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C7" w:rsidRPr="0051064B" w:rsidRDefault="000B5237" w:rsidP="00E67FC7">
      <w:pPr>
        <w:pStyle w:val="01TEXT"/>
        <w:rPr>
          <w:rFonts w:ascii="Calibri" w:eastAsiaTheme="minorHAnsi" w:hAnsi="Calibri" w:cstheme="minorBidi"/>
          <w:b/>
          <w:color w:val="A41F35" w:themeColor="accent1"/>
          <w:sz w:val="24"/>
          <w:szCs w:val="24"/>
          <w:lang w:val="nl-NL" w:eastAsia="en-GB" w:bidi="en-GB"/>
        </w:rPr>
      </w:pPr>
      <w:r w:rsidRPr="0051064B">
        <w:rPr>
          <w:rFonts w:ascii="Calibri" w:eastAsiaTheme="minorHAnsi" w:hAnsi="Calibri" w:cstheme="minorBidi"/>
          <w:b/>
          <w:color w:val="A41F35" w:themeColor="accent1"/>
          <w:sz w:val="28"/>
          <w:szCs w:val="28"/>
          <w:lang w:val="nl-NL" w:eastAsia="en-GB" w:bidi="en-GB"/>
        </w:rPr>
        <w:t xml:space="preserve">De </w:t>
      </w:r>
      <w:r w:rsidR="00E67FC7" w:rsidRPr="0051064B">
        <w:rPr>
          <w:rFonts w:ascii="Calibri" w:eastAsiaTheme="minorHAnsi" w:hAnsi="Calibri" w:cstheme="minorBidi"/>
          <w:b/>
          <w:color w:val="A41F35" w:themeColor="accent1"/>
          <w:sz w:val="28"/>
          <w:szCs w:val="28"/>
          <w:lang w:val="nl-NL" w:eastAsia="en-GB" w:bidi="en-GB"/>
        </w:rPr>
        <w:t xml:space="preserve"> </w:t>
      </w:r>
      <w:r w:rsidR="001C17C0" w:rsidRPr="0051064B">
        <w:rPr>
          <w:rFonts w:ascii="Calibri" w:eastAsiaTheme="minorHAnsi" w:hAnsi="Calibri" w:cstheme="minorBidi"/>
          <w:b/>
          <w:color w:val="A41F35" w:themeColor="accent1"/>
          <w:sz w:val="28"/>
          <w:szCs w:val="28"/>
          <w:lang w:val="nl-NL" w:eastAsia="en-GB" w:bidi="en-GB"/>
        </w:rPr>
        <w:t xml:space="preserve">Alfa Romeo Stelvio </w:t>
      </w:r>
      <w:r w:rsidR="00E67FC7" w:rsidRPr="0051064B">
        <w:rPr>
          <w:rFonts w:ascii="Calibri" w:eastAsiaTheme="minorHAnsi" w:hAnsi="Calibri" w:cstheme="minorBidi"/>
          <w:b/>
          <w:color w:val="A41F35" w:themeColor="accent1"/>
          <w:sz w:val="28"/>
          <w:szCs w:val="28"/>
          <w:lang w:val="nl-NL" w:eastAsia="en-GB" w:bidi="en-GB"/>
        </w:rPr>
        <w:t>First Edition</w:t>
      </w:r>
      <w:r w:rsidRPr="0051064B">
        <w:rPr>
          <w:rFonts w:ascii="Calibri" w:eastAsiaTheme="minorHAnsi" w:hAnsi="Calibri" w:cstheme="minorBidi"/>
          <w:b/>
          <w:color w:val="A41F35" w:themeColor="accent1"/>
          <w:sz w:val="28"/>
          <w:szCs w:val="28"/>
          <w:lang w:val="nl-NL" w:eastAsia="en-GB" w:bidi="en-GB"/>
        </w:rPr>
        <w:t xml:space="preserve"> is nu bestelbaar!</w:t>
      </w:r>
    </w:p>
    <w:p w:rsidR="00E67FC7" w:rsidRPr="0051064B" w:rsidRDefault="00E67FC7" w:rsidP="00E67FC7">
      <w:pPr>
        <w:pStyle w:val="01TEXT"/>
        <w:rPr>
          <w:rFonts w:ascii="Calibri" w:eastAsiaTheme="minorHAnsi" w:hAnsi="Calibri" w:cstheme="minorBidi"/>
          <w:b/>
          <w:color w:val="A41F35" w:themeColor="accent1"/>
          <w:sz w:val="24"/>
          <w:szCs w:val="24"/>
          <w:lang w:val="nl-NL" w:eastAsia="en-GB" w:bidi="en-GB"/>
        </w:rPr>
      </w:pPr>
    </w:p>
    <w:p w:rsidR="00E67FC7" w:rsidRDefault="00E67FC7" w:rsidP="00E67FC7">
      <w:pPr>
        <w:pStyle w:val="01TEXT"/>
        <w:numPr>
          <w:ilvl w:val="0"/>
          <w:numId w:val="11"/>
        </w:numPr>
        <w:rPr>
          <w:rFonts w:ascii="Calibri" w:eastAsiaTheme="minorHAnsi" w:hAnsi="Calibri" w:cstheme="minorBidi"/>
          <w:b/>
          <w:color w:val="A41F35" w:themeColor="accent1"/>
          <w:sz w:val="24"/>
          <w:szCs w:val="24"/>
          <w:lang w:val="nl-NL" w:eastAsia="en-GB" w:bidi="en-GB"/>
        </w:rPr>
      </w:pPr>
      <w:r w:rsidRPr="00E67FC7">
        <w:rPr>
          <w:rFonts w:ascii="Calibri" w:eastAsiaTheme="minorHAnsi" w:hAnsi="Calibri" w:cstheme="minorBidi"/>
          <w:b/>
          <w:color w:val="A41F35" w:themeColor="accent1"/>
          <w:sz w:val="24"/>
          <w:szCs w:val="24"/>
          <w:lang w:val="nl-NL" w:eastAsia="en-GB" w:bidi="en-GB"/>
        </w:rPr>
        <w:t xml:space="preserve">De eerste </w:t>
      </w:r>
      <w:r>
        <w:rPr>
          <w:rFonts w:ascii="Calibri" w:eastAsiaTheme="minorHAnsi" w:hAnsi="Calibri" w:cstheme="minorBidi"/>
          <w:b/>
          <w:color w:val="A41F35" w:themeColor="accent1"/>
          <w:sz w:val="24"/>
          <w:szCs w:val="24"/>
          <w:lang w:val="nl-NL" w:eastAsia="en-GB" w:bidi="en-GB"/>
        </w:rPr>
        <w:t xml:space="preserve">exclusieve reeks exemplaren </w:t>
      </w:r>
      <w:r w:rsidRPr="00E67FC7">
        <w:rPr>
          <w:rFonts w:ascii="Calibri" w:eastAsiaTheme="minorHAnsi" w:hAnsi="Calibri" w:cstheme="minorBidi"/>
          <w:b/>
          <w:color w:val="A41F35" w:themeColor="accent1"/>
          <w:sz w:val="24"/>
          <w:szCs w:val="24"/>
          <w:lang w:val="nl-NL" w:eastAsia="en-GB" w:bidi="en-GB"/>
        </w:rPr>
        <w:t>van Alfa Romeo’s eerste SUV in honderd jaar historie</w:t>
      </w:r>
      <w:r>
        <w:rPr>
          <w:rFonts w:ascii="Calibri" w:eastAsiaTheme="minorHAnsi" w:hAnsi="Calibri" w:cstheme="minorBidi"/>
          <w:b/>
          <w:color w:val="A41F35" w:themeColor="accent1"/>
          <w:sz w:val="24"/>
          <w:szCs w:val="24"/>
          <w:lang w:val="nl-NL" w:eastAsia="en-GB" w:bidi="en-GB"/>
        </w:rPr>
        <w:t xml:space="preserve"> komt eraan: de Stelvio First Edition</w:t>
      </w:r>
      <w:r w:rsidR="009B153A">
        <w:rPr>
          <w:rFonts w:ascii="Calibri" w:eastAsiaTheme="minorHAnsi" w:hAnsi="Calibri" w:cstheme="minorBidi"/>
          <w:b/>
          <w:color w:val="A41F35" w:themeColor="accent1"/>
          <w:sz w:val="24"/>
          <w:szCs w:val="24"/>
          <w:lang w:val="nl-NL" w:eastAsia="en-GB" w:bidi="en-GB"/>
        </w:rPr>
        <w:t>.</w:t>
      </w:r>
    </w:p>
    <w:p w:rsidR="00E67FC7" w:rsidRDefault="009B153A" w:rsidP="00E67FC7">
      <w:pPr>
        <w:pStyle w:val="01TEXT"/>
        <w:numPr>
          <w:ilvl w:val="0"/>
          <w:numId w:val="11"/>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 xml:space="preserve">Kenmerkende Alfa Romeo styling, prestaties van het hoogste niveau en technologische uitrusting aan de top van het premium mid-size SUV segment. </w:t>
      </w:r>
    </w:p>
    <w:p w:rsidR="009B153A" w:rsidRDefault="00095DB0" w:rsidP="00E67FC7">
      <w:pPr>
        <w:pStyle w:val="01TEXT"/>
        <w:numPr>
          <w:ilvl w:val="0"/>
          <w:numId w:val="11"/>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Elke rit is een unieke ervaring door zijn veelzijdigheid en comfort</w:t>
      </w:r>
      <w:r w:rsidR="00B87133">
        <w:rPr>
          <w:rFonts w:ascii="Calibri" w:eastAsiaTheme="minorHAnsi" w:hAnsi="Calibri" w:cstheme="minorBidi"/>
          <w:b/>
          <w:color w:val="A41F35" w:themeColor="accent1"/>
          <w:sz w:val="24"/>
          <w:szCs w:val="24"/>
          <w:lang w:val="nl-NL" w:eastAsia="en-GB" w:bidi="en-GB"/>
        </w:rPr>
        <w:t>.</w:t>
      </w:r>
    </w:p>
    <w:p w:rsidR="00B87133" w:rsidRDefault="00B87133" w:rsidP="00E67FC7">
      <w:pPr>
        <w:pStyle w:val="01TEXT"/>
        <w:numPr>
          <w:ilvl w:val="0"/>
          <w:numId w:val="11"/>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Om uitstekende prestaties en rijplez</w:t>
      </w:r>
      <w:r w:rsidR="002F1AC8">
        <w:rPr>
          <w:rFonts w:ascii="Calibri" w:eastAsiaTheme="minorHAnsi" w:hAnsi="Calibri" w:cstheme="minorBidi"/>
          <w:b/>
          <w:color w:val="A41F35" w:themeColor="accent1"/>
          <w:sz w:val="24"/>
          <w:szCs w:val="24"/>
          <w:lang w:val="nl-NL" w:eastAsia="en-GB" w:bidi="en-GB"/>
        </w:rPr>
        <w:t>ier te leveren</w:t>
      </w:r>
      <w:r>
        <w:rPr>
          <w:rFonts w:ascii="Calibri" w:eastAsiaTheme="minorHAnsi" w:hAnsi="Calibri" w:cstheme="minorBidi"/>
          <w:b/>
          <w:color w:val="A41F35" w:themeColor="accent1"/>
          <w:sz w:val="24"/>
          <w:szCs w:val="24"/>
          <w:lang w:val="nl-NL" w:eastAsia="en-GB" w:bidi="en-GB"/>
        </w:rPr>
        <w:t xml:space="preserve"> is de 2.0 turbobenzinemotor met 280 pk gekoppeld aan een 8-traps automatische transmissie en Q4-vierwielaandrijving. </w:t>
      </w:r>
    </w:p>
    <w:p w:rsidR="00B87133" w:rsidRDefault="00B87133" w:rsidP="00E67FC7">
      <w:pPr>
        <w:pStyle w:val="01TEXT"/>
        <w:numPr>
          <w:ilvl w:val="0"/>
          <w:numId w:val="11"/>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Van 0 – 100 km/h in 5,7 seconden: de beste acceleratie in zijn segment</w:t>
      </w:r>
      <w:r w:rsidR="002F1AC8">
        <w:rPr>
          <w:rFonts w:ascii="Calibri" w:eastAsiaTheme="minorHAnsi" w:hAnsi="Calibri" w:cstheme="minorBidi"/>
          <w:b/>
          <w:color w:val="A41F35" w:themeColor="accent1"/>
          <w:sz w:val="24"/>
          <w:szCs w:val="24"/>
          <w:lang w:val="nl-NL" w:eastAsia="en-GB" w:bidi="en-GB"/>
        </w:rPr>
        <w:t>.</w:t>
      </w:r>
    </w:p>
    <w:p w:rsidR="00335E53" w:rsidRDefault="00B87133" w:rsidP="00257B62">
      <w:pPr>
        <w:pStyle w:val="01TEXT"/>
        <w:numPr>
          <w:ilvl w:val="0"/>
          <w:numId w:val="11"/>
        </w:numPr>
        <w:rPr>
          <w:rFonts w:ascii="Calibri" w:eastAsiaTheme="minorHAnsi" w:hAnsi="Calibri" w:cstheme="minorBidi"/>
          <w:b/>
          <w:color w:val="A41F35" w:themeColor="accent1"/>
          <w:sz w:val="24"/>
          <w:szCs w:val="24"/>
          <w:lang w:val="nl-NL" w:eastAsia="en-GB" w:bidi="en-GB"/>
        </w:rPr>
      </w:pPr>
      <w:r>
        <w:rPr>
          <w:rFonts w:ascii="Calibri" w:eastAsiaTheme="minorHAnsi" w:hAnsi="Calibri" w:cstheme="minorBidi"/>
          <w:b/>
          <w:color w:val="A41F35" w:themeColor="accent1"/>
          <w:sz w:val="24"/>
          <w:szCs w:val="24"/>
          <w:lang w:val="nl-NL" w:eastAsia="en-GB" w:bidi="en-GB"/>
        </w:rPr>
        <w:t>Uitgerust met elektrisch verstelbare en verwarmbare lederen stoelen, echte houten inleg, 20-inch lichtmetalen velgen, luxueus stuurwiel, aluminium schakelflippers en gekleurde remklauwen.</w:t>
      </w:r>
      <w:r w:rsidR="00257B62">
        <w:rPr>
          <w:rFonts w:ascii="Calibri" w:eastAsiaTheme="minorHAnsi" w:hAnsi="Calibri" w:cstheme="minorBidi"/>
          <w:b/>
          <w:color w:val="A41F35" w:themeColor="accent1"/>
          <w:sz w:val="24"/>
          <w:szCs w:val="24"/>
          <w:lang w:val="nl-NL" w:eastAsia="en-GB" w:bidi="en-GB"/>
        </w:rPr>
        <w:br/>
        <w:t xml:space="preserve"> </w:t>
      </w:r>
    </w:p>
    <w:p w:rsidR="00335E53" w:rsidRDefault="00335E53" w:rsidP="001C17C0">
      <w:pPr>
        <w:pStyle w:val="NoSpacing"/>
        <w:rPr>
          <w:rFonts w:ascii="Calibri" w:hAnsi="Calibri"/>
          <w:sz w:val="24"/>
          <w:szCs w:val="24"/>
          <w:lang w:val="nl-NL"/>
        </w:rPr>
      </w:pPr>
      <w:r>
        <w:rPr>
          <w:rFonts w:ascii="Calibri" w:hAnsi="Calibri"/>
          <w:sz w:val="24"/>
          <w:szCs w:val="24"/>
          <w:lang w:val="nl-NL"/>
        </w:rPr>
        <w:t xml:space="preserve">Sportiviteit en elegantie </w:t>
      </w:r>
      <w:r w:rsidR="002F1AC8">
        <w:rPr>
          <w:rFonts w:ascii="Calibri" w:hAnsi="Calibri"/>
          <w:sz w:val="24"/>
          <w:szCs w:val="24"/>
          <w:lang w:val="nl-NL"/>
        </w:rPr>
        <w:t xml:space="preserve">zijn </w:t>
      </w:r>
      <w:r>
        <w:rPr>
          <w:rFonts w:ascii="Calibri" w:hAnsi="Calibri"/>
          <w:sz w:val="24"/>
          <w:szCs w:val="24"/>
          <w:lang w:val="nl-NL"/>
        </w:rPr>
        <w:t xml:space="preserve">verenigd in een unieke en exclusieve </w:t>
      </w:r>
      <w:r w:rsidR="0006363B">
        <w:rPr>
          <w:rFonts w:ascii="Calibri" w:hAnsi="Calibri"/>
          <w:sz w:val="24"/>
          <w:szCs w:val="24"/>
          <w:lang w:val="nl-NL"/>
        </w:rPr>
        <w:t>verpakking. Het harmonieuze</w:t>
      </w:r>
      <w:r w:rsidR="006E52F7">
        <w:rPr>
          <w:rFonts w:ascii="Calibri" w:hAnsi="Calibri"/>
          <w:sz w:val="24"/>
          <w:szCs w:val="24"/>
          <w:lang w:val="nl-NL"/>
        </w:rPr>
        <w:t xml:space="preserve"> ontwerp in combinatie met de technische excellentie van Alfa Romeo zorgen voor een krachtige en complete auto. Dat is samengevat de kern van de Stelvio, de eerste SUV van het merk met meer dan honderd jaar historie. De Stelvio beleefde </w:t>
      </w:r>
      <w:r w:rsidR="0006363B">
        <w:rPr>
          <w:rFonts w:ascii="Calibri" w:hAnsi="Calibri"/>
          <w:sz w:val="24"/>
          <w:szCs w:val="24"/>
          <w:lang w:val="nl-NL"/>
        </w:rPr>
        <w:t xml:space="preserve">afgelopen november </w:t>
      </w:r>
      <w:r w:rsidR="006E52F7">
        <w:rPr>
          <w:rFonts w:ascii="Calibri" w:hAnsi="Calibri"/>
          <w:sz w:val="24"/>
          <w:szCs w:val="24"/>
          <w:lang w:val="nl-NL"/>
        </w:rPr>
        <w:t xml:space="preserve">zijn wereldpremière als ultrasportieve Quadrifoglio op de Los Angels International Motor Show. </w:t>
      </w:r>
    </w:p>
    <w:p w:rsidR="005C0F07" w:rsidRDefault="005C0F07" w:rsidP="001C17C0">
      <w:pPr>
        <w:pStyle w:val="NoSpacing"/>
        <w:rPr>
          <w:rFonts w:ascii="Calibri" w:hAnsi="Calibri"/>
          <w:sz w:val="24"/>
          <w:szCs w:val="24"/>
          <w:lang w:val="nl-NL"/>
        </w:rPr>
      </w:pPr>
    </w:p>
    <w:p w:rsidR="005C0F07" w:rsidRDefault="005C0F07" w:rsidP="001C17C0">
      <w:pPr>
        <w:pStyle w:val="NoSpacing"/>
        <w:rPr>
          <w:rFonts w:ascii="Calibri" w:hAnsi="Calibri"/>
          <w:sz w:val="24"/>
          <w:szCs w:val="24"/>
          <w:lang w:val="nl-NL"/>
        </w:rPr>
      </w:pPr>
      <w:r>
        <w:rPr>
          <w:rFonts w:ascii="Calibri" w:hAnsi="Calibri"/>
          <w:sz w:val="24"/>
          <w:szCs w:val="24"/>
          <w:lang w:val="nl-NL"/>
        </w:rPr>
        <w:t xml:space="preserve">In navolging van de </w:t>
      </w:r>
      <w:r w:rsidR="00143A16">
        <w:rPr>
          <w:rFonts w:ascii="Calibri" w:hAnsi="Calibri"/>
          <w:sz w:val="24"/>
          <w:szCs w:val="24"/>
          <w:lang w:val="nl-NL"/>
        </w:rPr>
        <w:t xml:space="preserve">zeer gewaardeerde Stelvio </w:t>
      </w:r>
      <w:r>
        <w:rPr>
          <w:rFonts w:ascii="Calibri" w:hAnsi="Calibri"/>
          <w:sz w:val="24"/>
          <w:szCs w:val="24"/>
          <w:lang w:val="nl-NL"/>
        </w:rPr>
        <w:t xml:space="preserve">Quadrifoglio, </w:t>
      </w:r>
      <w:r w:rsidR="00143A16">
        <w:rPr>
          <w:rFonts w:ascii="Calibri" w:hAnsi="Calibri"/>
          <w:sz w:val="24"/>
          <w:szCs w:val="24"/>
          <w:lang w:val="nl-NL"/>
        </w:rPr>
        <w:t xml:space="preserve">introduceert Alfa Romeo wederom een indrukwekkende versie die topprestaties levert: de Stelvio First Edition. Deze eerste exclusieve versie </w:t>
      </w:r>
      <w:r w:rsidR="000B5237">
        <w:rPr>
          <w:rFonts w:ascii="Calibri" w:hAnsi="Calibri"/>
          <w:sz w:val="24"/>
          <w:szCs w:val="24"/>
          <w:lang w:val="nl-NL"/>
        </w:rPr>
        <w:t xml:space="preserve">die </w:t>
      </w:r>
      <w:r w:rsidR="00143A16">
        <w:rPr>
          <w:rFonts w:ascii="Calibri" w:hAnsi="Calibri"/>
          <w:sz w:val="24"/>
          <w:szCs w:val="24"/>
          <w:lang w:val="nl-NL"/>
        </w:rPr>
        <w:t xml:space="preserve">vanaf vandaag besteld </w:t>
      </w:r>
      <w:r w:rsidR="000B5237">
        <w:rPr>
          <w:rFonts w:ascii="Calibri" w:hAnsi="Calibri"/>
          <w:sz w:val="24"/>
          <w:szCs w:val="24"/>
          <w:lang w:val="nl-NL"/>
        </w:rPr>
        <w:t xml:space="preserve">kan </w:t>
      </w:r>
      <w:r w:rsidR="00143A16">
        <w:rPr>
          <w:rFonts w:ascii="Calibri" w:hAnsi="Calibri"/>
          <w:sz w:val="24"/>
          <w:szCs w:val="24"/>
          <w:lang w:val="nl-NL"/>
        </w:rPr>
        <w:t>worden</w:t>
      </w:r>
      <w:r w:rsidR="000B5237">
        <w:rPr>
          <w:rFonts w:ascii="Calibri" w:hAnsi="Calibri"/>
          <w:sz w:val="24"/>
          <w:szCs w:val="24"/>
          <w:lang w:val="nl-NL"/>
        </w:rPr>
        <w:t xml:space="preserve"> beschikt over een zeer rijke standaard uitrusting</w:t>
      </w:r>
      <w:r w:rsidR="00143A16">
        <w:rPr>
          <w:rFonts w:ascii="Calibri" w:hAnsi="Calibri"/>
          <w:sz w:val="24"/>
          <w:szCs w:val="24"/>
          <w:lang w:val="nl-NL"/>
        </w:rPr>
        <w:t xml:space="preserve">. </w:t>
      </w:r>
      <w:r w:rsidR="004301E7">
        <w:rPr>
          <w:rFonts w:ascii="Calibri" w:hAnsi="Calibri"/>
          <w:sz w:val="24"/>
          <w:szCs w:val="24"/>
          <w:lang w:val="nl-NL"/>
        </w:rPr>
        <w:t xml:space="preserve">Bestel </w:t>
      </w:r>
      <w:r w:rsidR="000B5237">
        <w:rPr>
          <w:rFonts w:ascii="Calibri" w:hAnsi="Calibri"/>
          <w:sz w:val="24"/>
          <w:szCs w:val="24"/>
          <w:lang w:val="nl-NL"/>
        </w:rPr>
        <w:t xml:space="preserve">als eerste de nieuwe </w:t>
      </w:r>
      <w:r w:rsidR="00143A16">
        <w:rPr>
          <w:rFonts w:ascii="Calibri" w:hAnsi="Calibri"/>
          <w:sz w:val="24"/>
          <w:szCs w:val="24"/>
          <w:lang w:val="nl-NL"/>
        </w:rPr>
        <w:t xml:space="preserve">Stelvio First Edition </w:t>
      </w:r>
      <w:r w:rsidR="004301E7">
        <w:rPr>
          <w:rFonts w:ascii="Calibri" w:hAnsi="Calibri"/>
          <w:sz w:val="24"/>
          <w:szCs w:val="24"/>
          <w:lang w:val="nl-NL"/>
        </w:rPr>
        <w:t xml:space="preserve">en ervaar </w:t>
      </w:r>
      <w:r w:rsidR="002331D2">
        <w:rPr>
          <w:rFonts w:ascii="Calibri" w:hAnsi="Calibri"/>
          <w:sz w:val="24"/>
          <w:szCs w:val="24"/>
          <w:lang w:val="nl-NL"/>
        </w:rPr>
        <w:t>hoe</w:t>
      </w:r>
      <w:r w:rsidR="00D34165">
        <w:rPr>
          <w:rFonts w:ascii="Calibri" w:hAnsi="Calibri"/>
          <w:sz w:val="24"/>
          <w:szCs w:val="24"/>
          <w:lang w:val="nl-NL"/>
        </w:rPr>
        <w:t xml:space="preserve"> Alfa Romeo dit segment benadert</w:t>
      </w:r>
      <w:r w:rsidR="002331D2">
        <w:rPr>
          <w:rFonts w:ascii="Calibri" w:hAnsi="Calibri"/>
          <w:sz w:val="24"/>
          <w:szCs w:val="24"/>
          <w:lang w:val="nl-NL"/>
        </w:rPr>
        <w:t xml:space="preserve">. </w:t>
      </w:r>
    </w:p>
    <w:p w:rsidR="002331D2" w:rsidRDefault="002331D2" w:rsidP="001C17C0">
      <w:pPr>
        <w:pStyle w:val="NoSpacing"/>
        <w:rPr>
          <w:rFonts w:ascii="Calibri" w:hAnsi="Calibri"/>
          <w:sz w:val="24"/>
          <w:szCs w:val="24"/>
          <w:lang w:val="nl-NL"/>
        </w:rPr>
      </w:pPr>
    </w:p>
    <w:p w:rsidR="00335E53" w:rsidRDefault="00815B56" w:rsidP="001C17C0">
      <w:pPr>
        <w:pStyle w:val="NoSpacing"/>
        <w:rPr>
          <w:rFonts w:ascii="Calibri" w:hAnsi="Calibri"/>
          <w:sz w:val="24"/>
          <w:szCs w:val="24"/>
          <w:lang w:val="nl-NL"/>
        </w:rPr>
      </w:pPr>
      <w:r>
        <w:rPr>
          <w:rFonts w:ascii="Calibri" w:hAnsi="Calibri"/>
          <w:sz w:val="24"/>
          <w:szCs w:val="24"/>
          <w:lang w:val="nl-NL"/>
        </w:rPr>
        <w:t xml:space="preserve">De Alfa Romeo Stelvio verzekert een opwindende rijervaring en tegelijkertijd het hoogste niveau aan comfort en veelzijdigheid. </w:t>
      </w:r>
      <w:r w:rsidRPr="00815B56">
        <w:rPr>
          <w:rFonts w:ascii="Calibri" w:hAnsi="Calibri"/>
          <w:sz w:val="24"/>
          <w:szCs w:val="24"/>
          <w:lang w:val="nl-NL"/>
        </w:rPr>
        <w:t xml:space="preserve">De naam Stelvio verwijst naar de hoogste bergpas van Italië. Deze is 20 km lang en bestaat uit 75 bochten, adembenemende uitzichten en een ongekend steil hellingspercentage. De top bevindt zich op 2.758 meter hoogte. In het verleden was de bekende bergpas toneel van sportieve gevechten in zowel de fiets- als motorsport. Vandaag de dag is het bochtige asfaltlint een belangrijke trekpleister voor toeristen. Er is maar één SUV waarin bestuurder - samen met familie en/of vrienden - optimaal kan genieten van deze bergpas: de </w:t>
      </w:r>
      <w:r>
        <w:rPr>
          <w:rFonts w:ascii="Calibri" w:hAnsi="Calibri"/>
          <w:sz w:val="24"/>
          <w:szCs w:val="24"/>
          <w:lang w:val="nl-NL"/>
        </w:rPr>
        <w:t xml:space="preserve">Alfa Romeo </w:t>
      </w:r>
      <w:r w:rsidR="00A26C70">
        <w:rPr>
          <w:rFonts w:ascii="Calibri" w:hAnsi="Calibri"/>
          <w:sz w:val="24"/>
          <w:szCs w:val="24"/>
          <w:lang w:val="nl-NL"/>
        </w:rPr>
        <w:t xml:space="preserve">Stelvio. </w:t>
      </w:r>
    </w:p>
    <w:p w:rsidR="00A26C70" w:rsidRDefault="00A26C70" w:rsidP="00A26C70">
      <w:pPr>
        <w:pStyle w:val="NoSpacing"/>
        <w:rPr>
          <w:rFonts w:ascii="Calibri" w:hAnsi="Calibri"/>
          <w:sz w:val="24"/>
          <w:szCs w:val="24"/>
          <w:lang w:val="nl-NL"/>
        </w:rPr>
      </w:pPr>
    </w:p>
    <w:p w:rsidR="0010594E" w:rsidRDefault="00A26C70" w:rsidP="0010594E">
      <w:pPr>
        <w:pStyle w:val="NoSpacing"/>
        <w:rPr>
          <w:rFonts w:ascii="Calibri" w:hAnsi="Calibri"/>
          <w:sz w:val="24"/>
          <w:szCs w:val="24"/>
          <w:lang w:val="nl-NL"/>
        </w:rPr>
      </w:pPr>
      <w:r>
        <w:rPr>
          <w:rFonts w:ascii="Calibri" w:hAnsi="Calibri"/>
          <w:sz w:val="24"/>
          <w:szCs w:val="24"/>
          <w:lang w:val="nl-NL"/>
        </w:rPr>
        <w:t xml:space="preserve">De </w:t>
      </w:r>
      <w:r w:rsidRPr="00B6270D">
        <w:rPr>
          <w:rFonts w:ascii="Calibri" w:hAnsi="Calibri"/>
          <w:sz w:val="24"/>
          <w:szCs w:val="24"/>
          <w:lang w:val="nl-NL"/>
        </w:rPr>
        <w:t xml:space="preserve">Alfa Romeo </w:t>
      </w:r>
      <w:r>
        <w:rPr>
          <w:rFonts w:ascii="Calibri" w:hAnsi="Calibri"/>
          <w:sz w:val="24"/>
          <w:szCs w:val="24"/>
          <w:lang w:val="nl-NL"/>
        </w:rPr>
        <w:t xml:space="preserve">Stelvio First Edition is voorzien van de nieuwe </w:t>
      </w:r>
      <w:r w:rsidRPr="00B6270D">
        <w:rPr>
          <w:rFonts w:ascii="Calibri" w:hAnsi="Calibri"/>
          <w:sz w:val="24"/>
          <w:szCs w:val="24"/>
          <w:lang w:val="nl-NL"/>
        </w:rPr>
        <w:t xml:space="preserve">2,0-liter viercilinder aluminium benzinemotor </w:t>
      </w:r>
      <w:r>
        <w:rPr>
          <w:rFonts w:ascii="Calibri" w:hAnsi="Calibri"/>
          <w:sz w:val="24"/>
          <w:szCs w:val="24"/>
          <w:lang w:val="nl-NL"/>
        </w:rPr>
        <w:t>die een</w:t>
      </w:r>
      <w:r w:rsidRPr="00B6270D">
        <w:rPr>
          <w:rFonts w:ascii="Calibri" w:hAnsi="Calibri"/>
          <w:sz w:val="24"/>
          <w:szCs w:val="24"/>
          <w:lang w:val="nl-NL"/>
        </w:rPr>
        <w:t xml:space="preserve"> vermogen van</w:t>
      </w:r>
      <w:r>
        <w:rPr>
          <w:rFonts w:ascii="Calibri" w:hAnsi="Calibri"/>
          <w:sz w:val="24"/>
          <w:szCs w:val="24"/>
          <w:lang w:val="nl-NL"/>
        </w:rPr>
        <w:t xml:space="preserve"> 280 pk levert bij 5.250 toeren en </w:t>
      </w:r>
      <w:r w:rsidRPr="00B6270D">
        <w:rPr>
          <w:rFonts w:ascii="Calibri" w:hAnsi="Calibri"/>
          <w:sz w:val="24"/>
          <w:szCs w:val="24"/>
          <w:lang w:val="nl-NL"/>
        </w:rPr>
        <w:t>maximumko</w:t>
      </w:r>
      <w:r>
        <w:rPr>
          <w:rFonts w:ascii="Calibri" w:hAnsi="Calibri"/>
          <w:sz w:val="24"/>
          <w:szCs w:val="24"/>
          <w:lang w:val="nl-NL"/>
        </w:rPr>
        <w:t xml:space="preserve">ppel van 400 Nm bij 2.250 toeren. Van 0 naar 100 km/h geschiedt binnen 5,7 seconden: hiermee is de Stelvio First Edition het snelste in zijn segment. </w:t>
      </w:r>
      <w:r w:rsidR="0010594E" w:rsidRPr="00B6270D">
        <w:rPr>
          <w:rFonts w:ascii="Calibri" w:hAnsi="Calibri"/>
          <w:sz w:val="24"/>
          <w:szCs w:val="24"/>
          <w:lang w:val="nl-NL"/>
        </w:rPr>
        <w:t>Behalve de elektro-hydraulische klepbediening is deze motor ook voorzien van een 2-in-1-turbo en directe brandstofinspuiting onder hoge druk (200 bar), die samen zorgen voor uitzonderlijk snelle reacties op het gaspedaal, ongeacht de snelheid, terwijl het brandstofverbruik beperkt blijft.</w:t>
      </w:r>
    </w:p>
    <w:p w:rsidR="0010594E" w:rsidRDefault="0010594E" w:rsidP="00A26C70">
      <w:pPr>
        <w:pStyle w:val="NoSpacing"/>
        <w:rPr>
          <w:rFonts w:ascii="Calibri" w:hAnsi="Calibri"/>
          <w:sz w:val="24"/>
          <w:szCs w:val="24"/>
          <w:lang w:val="nl-NL"/>
        </w:rPr>
      </w:pPr>
    </w:p>
    <w:p w:rsidR="0010594E" w:rsidRDefault="0010594E" w:rsidP="0010594E">
      <w:pPr>
        <w:pStyle w:val="NoSpacing"/>
        <w:rPr>
          <w:rFonts w:ascii="Calibri" w:hAnsi="Calibri"/>
          <w:sz w:val="24"/>
          <w:szCs w:val="24"/>
          <w:lang w:val="nl-NL"/>
        </w:rPr>
      </w:pPr>
      <w:r>
        <w:rPr>
          <w:rFonts w:ascii="Calibri" w:hAnsi="Calibri"/>
          <w:sz w:val="24"/>
          <w:szCs w:val="24"/>
          <w:lang w:val="nl-NL"/>
        </w:rPr>
        <w:t>Het exterieur van de</w:t>
      </w:r>
      <w:r w:rsidRPr="00A26C70">
        <w:rPr>
          <w:rFonts w:ascii="Calibri" w:hAnsi="Calibri"/>
          <w:sz w:val="24"/>
          <w:szCs w:val="24"/>
          <w:lang w:val="nl-NL"/>
        </w:rPr>
        <w:t xml:space="preserve"> Stelvio </w:t>
      </w:r>
      <w:r>
        <w:rPr>
          <w:rFonts w:ascii="Calibri" w:hAnsi="Calibri"/>
          <w:sz w:val="24"/>
          <w:szCs w:val="24"/>
          <w:lang w:val="nl-NL"/>
        </w:rPr>
        <w:t xml:space="preserve">First Edition is een samensmelting van heritage, snelheid en schoonheid. In aanvulling hierop rust Alfa Romeo de Stelvio First Edition uit met </w:t>
      </w:r>
      <w:r w:rsidRPr="00A26C70">
        <w:rPr>
          <w:rFonts w:ascii="Calibri" w:hAnsi="Calibri"/>
          <w:sz w:val="24"/>
          <w:szCs w:val="24"/>
          <w:lang w:val="nl-NL"/>
        </w:rPr>
        <w:t>20-inch lichtmetalen velgen, kleurrijke remklauwen, Bi-Xenon verlichting met LED mistlampen, privacy glas achter en courtesy verlichting bij de deurhendels.</w:t>
      </w:r>
    </w:p>
    <w:p w:rsidR="0010594E" w:rsidRDefault="0010594E" w:rsidP="0010594E">
      <w:pPr>
        <w:pStyle w:val="NoSpacing"/>
        <w:rPr>
          <w:rFonts w:ascii="Calibri" w:hAnsi="Calibri"/>
          <w:sz w:val="24"/>
          <w:szCs w:val="24"/>
          <w:lang w:val="nl-NL"/>
        </w:rPr>
      </w:pPr>
    </w:p>
    <w:p w:rsidR="0010594E" w:rsidRDefault="0010594E" w:rsidP="0010594E">
      <w:pPr>
        <w:pStyle w:val="NoSpacing"/>
        <w:rPr>
          <w:rFonts w:ascii="Calibri" w:hAnsi="Calibri"/>
          <w:sz w:val="24"/>
          <w:szCs w:val="24"/>
          <w:lang w:val="nl-NL"/>
        </w:rPr>
      </w:pPr>
      <w:r>
        <w:rPr>
          <w:rFonts w:ascii="Calibri" w:hAnsi="Calibri"/>
          <w:sz w:val="24"/>
          <w:szCs w:val="24"/>
          <w:lang w:val="nl-NL"/>
        </w:rPr>
        <w:t>H</w:t>
      </w:r>
      <w:r w:rsidRPr="006C6619">
        <w:rPr>
          <w:rFonts w:ascii="Calibri" w:hAnsi="Calibri"/>
          <w:sz w:val="24"/>
          <w:szCs w:val="24"/>
          <w:lang w:val="nl-NL"/>
        </w:rPr>
        <w:t xml:space="preserve">et sportieve interieur is overzichtelijk en volledig ingericht op de bestuurder. Het kleine, rijdersstuurwiel </w:t>
      </w:r>
      <w:r w:rsidR="0035010B">
        <w:rPr>
          <w:rFonts w:ascii="Calibri" w:hAnsi="Calibri"/>
          <w:sz w:val="24"/>
          <w:szCs w:val="24"/>
          <w:lang w:val="nl-NL"/>
        </w:rPr>
        <w:t>met geïntegreerde startknop en</w:t>
      </w:r>
      <w:r>
        <w:rPr>
          <w:rFonts w:ascii="Calibri" w:hAnsi="Calibri"/>
          <w:sz w:val="24"/>
          <w:szCs w:val="24"/>
          <w:lang w:val="nl-NL"/>
        </w:rPr>
        <w:t xml:space="preserve"> </w:t>
      </w:r>
      <w:r w:rsidR="0035010B">
        <w:rPr>
          <w:rFonts w:ascii="Calibri" w:hAnsi="Calibri"/>
          <w:sz w:val="24"/>
          <w:szCs w:val="24"/>
          <w:lang w:val="nl-NL"/>
        </w:rPr>
        <w:t xml:space="preserve">de </w:t>
      </w:r>
      <w:r>
        <w:rPr>
          <w:rFonts w:ascii="Calibri" w:hAnsi="Calibri"/>
          <w:sz w:val="24"/>
          <w:szCs w:val="24"/>
          <w:lang w:val="nl-NL"/>
        </w:rPr>
        <w:t>aluminium schakelflippers zijn standaard</w:t>
      </w:r>
      <w:r w:rsidR="0035010B">
        <w:rPr>
          <w:rFonts w:ascii="Calibri" w:hAnsi="Calibri"/>
          <w:sz w:val="24"/>
          <w:szCs w:val="24"/>
          <w:lang w:val="nl-NL"/>
        </w:rPr>
        <w:t>,</w:t>
      </w:r>
      <w:r>
        <w:rPr>
          <w:rFonts w:ascii="Calibri" w:hAnsi="Calibri"/>
          <w:sz w:val="24"/>
          <w:szCs w:val="24"/>
          <w:lang w:val="nl-NL"/>
        </w:rPr>
        <w:t xml:space="preserve"> </w:t>
      </w:r>
      <w:r w:rsidR="0035010B">
        <w:rPr>
          <w:rFonts w:ascii="Calibri" w:hAnsi="Calibri"/>
          <w:sz w:val="24"/>
          <w:szCs w:val="24"/>
          <w:lang w:val="nl-NL"/>
        </w:rPr>
        <w:t>evenals</w:t>
      </w:r>
      <w:r>
        <w:rPr>
          <w:rFonts w:ascii="Calibri" w:hAnsi="Calibri"/>
          <w:sz w:val="24"/>
          <w:szCs w:val="24"/>
          <w:lang w:val="nl-NL"/>
        </w:rPr>
        <w:t xml:space="preserve"> de elektrisch verstelbare en verwarmbare met leder beklede stoelen. </w:t>
      </w:r>
      <w:r w:rsidRPr="001723E9">
        <w:rPr>
          <w:rFonts w:ascii="Calibri" w:hAnsi="Calibri"/>
          <w:sz w:val="24"/>
          <w:szCs w:val="24"/>
          <w:lang w:val="nl-NL"/>
        </w:rPr>
        <w:t>Het 8,8" Connect 3D Nav-systeem</w:t>
      </w:r>
      <w:r>
        <w:rPr>
          <w:rFonts w:ascii="Calibri" w:hAnsi="Calibri"/>
          <w:sz w:val="24"/>
          <w:szCs w:val="24"/>
          <w:lang w:val="nl-NL"/>
        </w:rPr>
        <w:t>,</w:t>
      </w:r>
      <w:r w:rsidRPr="001723E9">
        <w:rPr>
          <w:rFonts w:ascii="Calibri" w:hAnsi="Calibri"/>
          <w:sz w:val="24"/>
          <w:szCs w:val="24"/>
          <w:lang w:val="nl-NL"/>
        </w:rPr>
        <w:t xml:space="preserve"> ontwikkeld samen met Magneti Marelli, biedt diverse geavanceerde features en functies zoals de nieuwste HMI (human machine interface). Connect 3D Nav is uitgerust met stemherkenning en biedt connectiviteit met smartphones en tablets. Andere functies zijn Bluetooth, DAB-radio-ontvangst, navigatie met 3D-kaarten en kaartupdates via TomTom.</w:t>
      </w:r>
    </w:p>
    <w:p w:rsidR="00B6270D" w:rsidRDefault="00B6270D" w:rsidP="00B6270D">
      <w:pPr>
        <w:pStyle w:val="NoSpacing"/>
        <w:rPr>
          <w:rFonts w:ascii="Calibri" w:hAnsi="Calibri"/>
          <w:sz w:val="24"/>
          <w:szCs w:val="24"/>
          <w:lang w:val="nl-NL"/>
        </w:rPr>
      </w:pPr>
    </w:p>
    <w:p w:rsidR="00FA7B3C" w:rsidRDefault="00457056" w:rsidP="00457056">
      <w:pPr>
        <w:pStyle w:val="NoSpacing"/>
        <w:rPr>
          <w:rFonts w:ascii="Calibri" w:hAnsi="Calibri"/>
          <w:sz w:val="24"/>
          <w:szCs w:val="24"/>
          <w:lang w:val="nl-NL"/>
        </w:rPr>
      </w:pPr>
      <w:r>
        <w:rPr>
          <w:rFonts w:ascii="Calibri" w:hAnsi="Calibri"/>
          <w:sz w:val="24"/>
          <w:szCs w:val="24"/>
          <w:lang w:val="nl-NL"/>
        </w:rPr>
        <w:t xml:space="preserve">De standaarduitrusting omvat </w:t>
      </w:r>
      <w:r w:rsidRPr="00457056">
        <w:rPr>
          <w:rFonts w:ascii="Calibri" w:hAnsi="Calibri"/>
          <w:sz w:val="24"/>
          <w:szCs w:val="24"/>
          <w:lang w:val="nl-NL"/>
        </w:rPr>
        <w:t>vierwiela</w:t>
      </w:r>
      <w:r>
        <w:rPr>
          <w:rFonts w:ascii="Calibri" w:hAnsi="Calibri"/>
          <w:sz w:val="24"/>
          <w:szCs w:val="24"/>
          <w:lang w:val="nl-NL"/>
        </w:rPr>
        <w:t xml:space="preserve">andrijving met Q4-techniek die </w:t>
      </w:r>
      <w:r w:rsidRPr="00457056">
        <w:rPr>
          <w:rFonts w:ascii="Calibri" w:hAnsi="Calibri"/>
          <w:sz w:val="24"/>
          <w:szCs w:val="24"/>
          <w:lang w:val="nl-NL"/>
        </w:rPr>
        <w:t>de tractie zo snel verdeelt da</w:t>
      </w:r>
      <w:r>
        <w:rPr>
          <w:rFonts w:ascii="Calibri" w:hAnsi="Calibri"/>
          <w:sz w:val="24"/>
          <w:szCs w:val="24"/>
          <w:lang w:val="nl-NL"/>
        </w:rPr>
        <w:t xml:space="preserve">t de prestaties, veiligheid en </w:t>
      </w:r>
      <w:r w:rsidRPr="00457056">
        <w:rPr>
          <w:rFonts w:ascii="Calibri" w:hAnsi="Calibri"/>
          <w:sz w:val="24"/>
          <w:szCs w:val="24"/>
          <w:lang w:val="nl-NL"/>
        </w:rPr>
        <w:t>efficiency op een ongekend hoog niveau staan.</w:t>
      </w:r>
      <w:r>
        <w:rPr>
          <w:rFonts w:ascii="Calibri" w:hAnsi="Calibri"/>
          <w:sz w:val="24"/>
          <w:szCs w:val="24"/>
          <w:lang w:val="nl-NL"/>
        </w:rPr>
        <w:t xml:space="preserve"> Het Q4-systeem garandeert de voordelen van </w:t>
      </w:r>
      <w:r w:rsidR="00F235D0">
        <w:rPr>
          <w:rFonts w:ascii="Calibri" w:hAnsi="Calibri"/>
          <w:sz w:val="24"/>
          <w:szCs w:val="24"/>
          <w:lang w:val="nl-NL"/>
        </w:rPr>
        <w:t>een vierwiel</w:t>
      </w:r>
      <w:r w:rsidR="00EF4D2F">
        <w:rPr>
          <w:rFonts w:ascii="Calibri" w:hAnsi="Calibri"/>
          <w:sz w:val="24"/>
          <w:szCs w:val="24"/>
          <w:lang w:val="nl-NL"/>
        </w:rPr>
        <w:t>aangedreven</w:t>
      </w:r>
      <w:r w:rsidR="00F235D0">
        <w:rPr>
          <w:rFonts w:ascii="Calibri" w:hAnsi="Calibri"/>
          <w:sz w:val="24"/>
          <w:szCs w:val="24"/>
          <w:lang w:val="nl-NL"/>
        </w:rPr>
        <w:t>-</w:t>
      </w:r>
      <w:r w:rsidR="00FA7B3C">
        <w:rPr>
          <w:rFonts w:ascii="Calibri" w:hAnsi="Calibri"/>
          <w:sz w:val="24"/>
          <w:szCs w:val="24"/>
          <w:lang w:val="nl-NL"/>
        </w:rPr>
        <w:t xml:space="preserve">systeem en bovendien </w:t>
      </w:r>
      <w:r w:rsidR="00EF4D2F">
        <w:rPr>
          <w:rFonts w:ascii="Calibri" w:hAnsi="Calibri"/>
          <w:sz w:val="24"/>
          <w:szCs w:val="24"/>
          <w:lang w:val="nl-NL"/>
        </w:rPr>
        <w:t xml:space="preserve">zorgt voor </w:t>
      </w:r>
      <w:r w:rsidR="00FA7B3C">
        <w:rPr>
          <w:rFonts w:ascii="Calibri" w:hAnsi="Calibri"/>
          <w:sz w:val="24"/>
          <w:szCs w:val="24"/>
          <w:lang w:val="nl-NL"/>
        </w:rPr>
        <w:t xml:space="preserve">het </w:t>
      </w:r>
      <w:r w:rsidR="00EF4D2F">
        <w:rPr>
          <w:rFonts w:ascii="Calibri" w:hAnsi="Calibri"/>
          <w:sz w:val="24"/>
          <w:szCs w:val="24"/>
          <w:lang w:val="nl-NL"/>
        </w:rPr>
        <w:t>rijplezier van een achterwielaandrijver</w:t>
      </w:r>
      <w:r w:rsidR="00FA7B3C">
        <w:rPr>
          <w:rFonts w:ascii="Calibri" w:hAnsi="Calibri"/>
          <w:sz w:val="24"/>
          <w:szCs w:val="24"/>
          <w:lang w:val="nl-NL"/>
        </w:rPr>
        <w:t xml:space="preserve">. </w:t>
      </w:r>
    </w:p>
    <w:p w:rsidR="00B6270D" w:rsidRDefault="00EF4D2F" w:rsidP="00457056">
      <w:pPr>
        <w:pStyle w:val="NoSpacing"/>
        <w:rPr>
          <w:rFonts w:ascii="Calibri" w:hAnsi="Calibri"/>
          <w:sz w:val="24"/>
          <w:szCs w:val="24"/>
          <w:lang w:val="nl-NL"/>
        </w:rPr>
      </w:pPr>
      <w:r w:rsidRPr="00EF4D2F">
        <w:rPr>
          <w:rFonts w:ascii="Calibri" w:hAnsi="Calibri"/>
          <w:sz w:val="24"/>
          <w:szCs w:val="24"/>
          <w:lang w:val="nl-NL"/>
        </w:rPr>
        <w:t xml:space="preserve">De vierwielaandrijving in de </w:t>
      </w:r>
      <w:r>
        <w:rPr>
          <w:rFonts w:ascii="Calibri" w:hAnsi="Calibri"/>
          <w:sz w:val="24"/>
          <w:szCs w:val="24"/>
          <w:lang w:val="nl-NL"/>
        </w:rPr>
        <w:t xml:space="preserve">Stelvio First Edition </w:t>
      </w:r>
      <w:r w:rsidRPr="00EF4D2F">
        <w:rPr>
          <w:rFonts w:ascii="Calibri" w:hAnsi="Calibri"/>
          <w:sz w:val="24"/>
          <w:szCs w:val="24"/>
          <w:lang w:val="nl-NL"/>
        </w:rPr>
        <w:t>omvat een actief tussendifferentieel en een voordifferentieel, die speciaal zijn aangepast aan</w:t>
      </w:r>
      <w:r w:rsidR="00FA7B3C">
        <w:rPr>
          <w:rFonts w:ascii="Calibri" w:hAnsi="Calibri"/>
          <w:sz w:val="24"/>
          <w:szCs w:val="24"/>
          <w:lang w:val="nl-NL"/>
        </w:rPr>
        <w:t xml:space="preserve"> de technische eisen van Alfa Romeo.</w:t>
      </w:r>
      <w:r w:rsidRPr="00EF4D2F">
        <w:rPr>
          <w:rFonts w:ascii="Calibri" w:hAnsi="Calibri"/>
          <w:sz w:val="24"/>
          <w:szCs w:val="24"/>
          <w:lang w:val="nl-NL"/>
        </w:rPr>
        <w:t xml:space="preserve"> </w:t>
      </w:r>
      <w:r w:rsidR="002B25B6" w:rsidRPr="00457056">
        <w:rPr>
          <w:rFonts w:ascii="Calibri" w:hAnsi="Calibri"/>
          <w:sz w:val="24"/>
          <w:szCs w:val="24"/>
          <w:lang w:val="nl-NL"/>
        </w:rPr>
        <w:t xml:space="preserve">Om het </w:t>
      </w:r>
      <w:r w:rsidR="00FA7B3C">
        <w:rPr>
          <w:rFonts w:ascii="Calibri" w:hAnsi="Calibri"/>
          <w:sz w:val="24"/>
          <w:szCs w:val="24"/>
          <w:lang w:val="nl-NL"/>
        </w:rPr>
        <w:t xml:space="preserve">hoge </w:t>
      </w:r>
      <w:r w:rsidR="002B25B6" w:rsidRPr="00457056">
        <w:rPr>
          <w:rFonts w:ascii="Calibri" w:hAnsi="Calibri"/>
          <w:sz w:val="24"/>
          <w:szCs w:val="24"/>
          <w:lang w:val="nl-NL"/>
        </w:rPr>
        <w:t>koppel optimaal te verdelen over de voor- en achteras</w:t>
      </w:r>
      <w:r w:rsidR="002B25B6">
        <w:rPr>
          <w:rFonts w:ascii="Calibri" w:hAnsi="Calibri"/>
          <w:sz w:val="24"/>
          <w:szCs w:val="24"/>
          <w:lang w:val="nl-NL"/>
        </w:rPr>
        <w:t>,</w:t>
      </w:r>
      <w:r w:rsidR="002B25B6" w:rsidRPr="00457056">
        <w:rPr>
          <w:rFonts w:ascii="Calibri" w:hAnsi="Calibri"/>
          <w:sz w:val="24"/>
          <w:szCs w:val="24"/>
          <w:lang w:val="nl-NL"/>
        </w:rPr>
        <w:t xml:space="preserve"> monitort het </w:t>
      </w:r>
      <w:r w:rsidR="00457056" w:rsidRPr="00457056">
        <w:rPr>
          <w:rFonts w:ascii="Calibri" w:hAnsi="Calibri"/>
          <w:sz w:val="24"/>
          <w:szCs w:val="24"/>
          <w:lang w:val="nl-NL"/>
        </w:rPr>
        <w:t xml:space="preserve">Q4-systeem voortdurend </w:t>
      </w:r>
      <w:r w:rsidR="00FA7B3C">
        <w:rPr>
          <w:rFonts w:ascii="Calibri" w:hAnsi="Calibri"/>
          <w:sz w:val="24"/>
          <w:szCs w:val="24"/>
          <w:lang w:val="nl-NL"/>
        </w:rPr>
        <w:t>wat de auto doet en hoeveel grip de banden hebben.</w:t>
      </w:r>
      <w:r w:rsidR="002B25B6">
        <w:rPr>
          <w:rFonts w:ascii="Calibri" w:hAnsi="Calibri"/>
          <w:sz w:val="24"/>
          <w:szCs w:val="24"/>
          <w:lang w:val="nl-NL"/>
        </w:rPr>
        <w:t xml:space="preserve"> </w:t>
      </w:r>
      <w:r w:rsidR="00457056" w:rsidRPr="00457056">
        <w:rPr>
          <w:rFonts w:ascii="Calibri" w:hAnsi="Calibri"/>
          <w:sz w:val="24"/>
          <w:szCs w:val="24"/>
          <w:lang w:val="nl-NL"/>
        </w:rPr>
        <w:t xml:space="preserve">Onder normale omstandigheden rijdt de </w:t>
      </w:r>
      <w:r w:rsidR="00457056">
        <w:rPr>
          <w:rFonts w:ascii="Calibri" w:hAnsi="Calibri"/>
          <w:sz w:val="24"/>
          <w:szCs w:val="24"/>
          <w:lang w:val="nl-NL"/>
        </w:rPr>
        <w:t>Stelvio First Edition</w:t>
      </w:r>
      <w:r w:rsidR="00457056" w:rsidRPr="00457056">
        <w:rPr>
          <w:rFonts w:ascii="Calibri" w:hAnsi="Calibri"/>
          <w:sz w:val="24"/>
          <w:szCs w:val="24"/>
          <w:lang w:val="nl-NL"/>
        </w:rPr>
        <w:t xml:space="preserve"> met Q4-systeem als een achterwielaangedreven auto: alle koppel gaat naar de achterwielen. Zodra de achterwielen grip dreigen te verliezen, wordt meteen tot 50 procent van het koppel naar de vooras geleid via het speciale middendifferentieel. Het systeem biedt alle voordelen van vierwielaandrijving - veiligheid, stabiliteit en tractie - en zorgt ook </w:t>
      </w:r>
      <w:r w:rsidR="00457056" w:rsidRPr="00457056">
        <w:rPr>
          <w:rFonts w:ascii="Calibri" w:hAnsi="Calibri"/>
          <w:sz w:val="24"/>
          <w:szCs w:val="24"/>
          <w:lang w:val="nl-NL"/>
        </w:rPr>
        <w:lastRenderedPageBreak/>
        <w:t>voor minder brandstofverbruik, extra snelle reacties en het rijplezier dat een sportieve achterwielaandrijver biedt.</w:t>
      </w:r>
    </w:p>
    <w:p w:rsidR="00EF4D2F" w:rsidRDefault="00EF4D2F" w:rsidP="00457056">
      <w:pPr>
        <w:pStyle w:val="NoSpacing"/>
        <w:rPr>
          <w:rFonts w:ascii="Calibri" w:hAnsi="Calibri"/>
          <w:sz w:val="24"/>
          <w:szCs w:val="24"/>
          <w:lang w:val="nl-NL"/>
        </w:rPr>
      </w:pPr>
    </w:p>
    <w:p w:rsidR="001723E9" w:rsidRDefault="000E3A2D" w:rsidP="001C17C0">
      <w:pPr>
        <w:pStyle w:val="NoSpacing"/>
        <w:rPr>
          <w:rFonts w:ascii="Calibri" w:hAnsi="Calibri"/>
          <w:sz w:val="24"/>
          <w:szCs w:val="24"/>
          <w:lang w:val="nl-NL"/>
        </w:rPr>
      </w:pPr>
      <w:r>
        <w:rPr>
          <w:rFonts w:ascii="Calibri" w:hAnsi="Calibri"/>
          <w:sz w:val="24"/>
          <w:szCs w:val="24"/>
          <w:lang w:val="nl-NL"/>
        </w:rPr>
        <w:t>Bovendien bestaat de standaarduitrusting van de Stelvio First Edition uit</w:t>
      </w:r>
      <w:r w:rsidRPr="000E3A2D">
        <w:rPr>
          <w:rFonts w:ascii="Calibri" w:hAnsi="Calibri"/>
          <w:sz w:val="24"/>
          <w:szCs w:val="24"/>
          <w:lang w:val="nl-NL"/>
        </w:rPr>
        <w:t xml:space="preserve"> nieuwe, efficiënte actieve veiligheidsvoorzieningen als Forward Collision Warning (FCW) met Autonomous Emergency Brake (AEB) en voetgangerssignalering, het Integrated Brake System (IBS), Lane Departure Warning (LDW) en cruisecontrol met snelheidsbegrenzer.</w:t>
      </w:r>
    </w:p>
    <w:p w:rsidR="0058396B" w:rsidRDefault="0058396B" w:rsidP="001C17C0">
      <w:pPr>
        <w:pStyle w:val="NoSpacing"/>
        <w:rPr>
          <w:rFonts w:ascii="Calibri" w:hAnsi="Calibri"/>
          <w:sz w:val="24"/>
          <w:szCs w:val="24"/>
          <w:lang w:val="nl-NL"/>
        </w:rPr>
      </w:pPr>
    </w:p>
    <w:p w:rsidR="00C95440" w:rsidRPr="00E23564" w:rsidRDefault="00C95440" w:rsidP="001C17C0">
      <w:pPr>
        <w:pStyle w:val="NoSpacing"/>
        <w:rPr>
          <w:rFonts w:ascii="Calibri" w:hAnsi="Calibri"/>
          <w:b/>
          <w:sz w:val="24"/>
          <w:szCs w:val="24"/>
          <w:lang w:val="nl-NL"/>
        </w:rPr>
      </w:pPr>
    </w:p>
    <w:tbl>
      <w:tblPr>
        <w:tblW w:w="664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6"/>
        <w:gridCol w:w="2514"/>
      </w:tblGrid>
      <w:tr w:rsidR="00C95440" w:rsidRPr="002B788B" w:rsidTr="00D63779">
        <w:trPr>
          <w:trHeight w:val="300"/>
          <w:jc w:val="center"/>
        </w:trPr>
        <w:tc>
          <w:tcPr>
            <w:tcW w:w="4126" w:type="dxa"/>
            <w:shd w:val="clear" w:color="000000" w:fill="A6A6A6"/>
            <w:noWrap/>
            <w:vAlign w:val="bottom"/>
            <w:hideMark/>
          </w:tcPr>
          <w:p w:rsidR="00C95440" w:rsidRPr="002B788B" w:rsidRDefault="00C95440" w:rsidP="00D63779">
            <w:pPr>
              <w:spacing w:line="240" w:lineRule="auto"/>
              <w:jc w:val="center"/>
              <w:rPr>
                <w:b/>
                <w:bCs/>
                <w:sz w:val="20"/>
                <w:szCs w:val="20"/>
              </w:rPr>
            </w:pPr>
            <w:r>
              <w:rPr>
                <w:b/>
                <w:bCs/>
                <w:sz w:val="20"/>
                <w:szCs w:val="20"/>
              </w:rPr>
              <w:t>TECHNISCHE</w:t>
            </w:r>
            <w:r w:rsidRPr="002B788B">
              <w:rPr>
                <w:b/>
                <w:bCs/>
                <w:sz w:val="20"/>
                <w:szCs w:val="20"/>
              </w:rPr>
              <w:t xml:space="preserve"> </w:t>
            </w:r>
            <w:r>
              <w:rPr>
                <w:rFonts w:cs="Helvetica"/>
                <w:b/>
                <w:sz w:val="20"/>
                <w:szCs w:val="20"/>
              </w:rPr>
              <w:t>SPECS</w:t>
            </w:r>
          </w:p>
        </w:tc>
        <w:tc>
          <w:tcPr>
            <w:tcW w:w="2514" w:type="dxa"/>
            <w:shd w:val="clear" w:color="000000" w:fill="A6A6A6"/>
            <w:noWrap/>
            <w:vAlign w:val="bottom"/>
            <w:hideMark/>
          </w:tcPr>
          <w:p w:rsidR="00C95440" w:rsidRPr="002B788B" w:rsidRDefault="00C95440" w:rsidP="00D63779">
            <w:pPr>
              <w:spacing w:line="240" w:lineRule="auto"/>
              <w:rPr>
                <w:sz w:val="20"/>
                <w:szCs w:val="20"/>
              </w:rPr>
            </w:pPr>
            <w:r w:rsidRPr="002B788B">
              <w:rPr>
                <w:sz w:val="20"/>
                <w:szCs w:val="20"/>
              </w:rPr>
              <w:t> </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C95440">
            <w:pPr>
              <w:spacing w:line="240" w:lineRule="auto"/>
              <w:rPr>
                <w:sz w:val="20"/>
                <w:szCs w:val="20"/>
              </w:rPr>
            </w:pPr>
            <w:r w:rsidRPr="002B788B">
              <w:rPr>
                <w:sz w:val="20"/>
                <w:szCs w:val="20"/>
              </w:rPr>
              <w:t>Tran</w:t>
            </w:r>
            <w:r>
              <w:rPr>
                <w:sz w:val="20"/>
                <w:szCs w:val="20"/>
              </w:rPr>
              <w:t>smissie</w:t>
            </w:r>
          </w:p>
        </w:tc>
        <w:tc>
          <w:tcPr>
            <w:tcW w:w="2514" w:type="dxa"/>
            <w:shd w:val="clear" w:color="auto" w:fill="auto"/>
            <w:noWrap/>
            <w:vAlign w:val="bottom"/>
            <w:hideMark/>
          </w:tcPr>
          <w:p w:rsidR="00C95440" w:rsidRPr="002B788B" w:rsidRDefault="00C95440" w:rsidP="00C95440">
            <w:pPr>
              <w:spacing w:line="240" w:lineRule="auto"/>
              <w:jc w:val="center"/>
              <w:rPr>
                <w:sz w:val="20"/>
                <w:szCs w:val="20"/>
              </w:rPr>
            </w:pPr>
            <w:r w:rsidRPr="002B788B">
              <w:rPr>
                <w:sz w:val="20"/>
                <w:szCs w:val="20"/>
              </w:rPr>
              <w:t>8-</w:t>
            </w:r>
            <w:r>
              <w:rPr>
                <w:sz w:val="20"/>
                <w:szCs w:val="20"/>
              </w:rPr>
              <w:t>traps automaat</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D63779">
            <w:pPr>
              <w:spacing w:line="240" w:lineRule="auto"/>
              <w:rPr>
                <w:sz w:val="20"/>
                <w:szCs w:val="20"/>
              </w:rPr>
            </w:pPr>
            <w:r>
              <w:rPr>
                <w:sz w:val="20"/>
                <w:szCs w:val="20"/>
              </w:rPr>
              <w:t xml:space="preserve">Aantal cilinders, </w:t>
            </w:r>
          </w:p>
        </w:tc>
        <w:tc>
          <w:tcPr>
            <w:tcW w:w="2514" w:type="dxa"/>
            <w:shd w:val="clear" w:color="auto" w:fill="auto"/>
            <w:noWrap/>
            <w:vAlign w:val="bottom"/>
            <w:hideMark/>
          </w:tcPr>
          <w:p w:rsidR="00C95440" w:rsidRPr="002B788B" w:rsidRDefault="00C95440" w:rsidP="00C95440">
            <w:pPr>
              <w:spacing w:line="240" w:lineRule="auto"/>
              <w:jc w:val="center"/>
              <w:rPr>
                <w:sz w:val="20"/>
                <w:szCs w:val="20"/>
              </w:rPr>
            </w:pPr>
            <w:r>
              <w:rPr>
                <w:sz w:val="20"/>
                <w:szCs w:val="20"/>
              </w:rPr>
              <w:t>4, in lijn</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D63779">
            <w:pPr>
              <w:spacing w:line="240" w:lineRule="auto"/>
              <w:rPr>
                <w:sz w:val="20"/>
                <w:szCs w:val="20"/>
              </w:rPr>
            </w:pPr>
            <w:r>
              <w:rPr>
                <w:sz w:val="20"/>
                <w:szCs w:val="20"/>
              </w:rPr>
              <w:t>Aantal kleppen per cilinder</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4</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D63779">
            <w:pPr>
              <w:spacing w:line="240" w:lineRule="auto"/>
              <w:rPr>
                <w:sz w:val="20"/>
                <w:szCs w:val="20"/>
              </w:rPr>
            </w:pPr>
            <w:r>
              <w:rPr>
                <w:sz w:val="20"/>
                <w:szCs w:val="20"/>
              </w:rPr>
              <w:t xml:space="preserve">Cilinderinhoud </w:t>
            </w:r>
            <w:r w:rsidRPr="002B788B">
              <w:rPr>
                <w:sz w:val="20"/>
                <w:szCs w:val="20"/>
              </w:rPr>
              <w:t>(cm3)</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1995</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C95440">
            <w:pPr>
              <w:spacing w:line="240" w:lineRule="auto"/>
              <w:rPr>
                <w:sz w:val="20"/>
                <w:szCs w:val="20"/>
              </w:rPr>
            </w:pPr>
            <w:r w:rsidRPr="002B788B">
              <w:rPr>
                <w:sz w:val="20"/>
                <w:szCs w:val="20"/>
              </w:rPr>
              <w:t xml:space="preserve">Max </w:t>
            </w:r>
            <w:r>
              <w:rPr>
                <w:sz w:val="20"/>
                <w:szCs w:val="20"/>
              </w:rPr>
              <w:t>vermogen k</w:t>
            </w:r>
            <w:r w:rsidRPr="002B788B">
              <w:rPr>
                <w:sz w:val="20"/>
                <w:szCs w:val="20"/>
              </w:rPr>
              <w:t xml:space="preserve">W </w:t>
            </w:r>
            <w:r>
              <w:rPr>
                <w:sz w:val="20"/>
                <w:szCs w:val="20"/>
              </w:rPr>
              <w:t>bij tpm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Pr>
                <w:sz w:val="20"/>
                <w:szCs w:val="20"/>
              </w:rPr>
              <w:t xml:space="preserve">206 kW / </w:t>
            </w:r>
            <w:r w:rsidRPr="002B788B">
              <w:rPr>
                <w:sz w:val="20"/>
                <w:szCs w:val="20"/>
              </w:rPr>
              <w:t>5250</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C95440">
            <w:pPr>
              <w:spacing w:line="240" w:lineRule="auto"/>
              <w:rPr>
                <w:sz w:val="20"/>
                <w:szCs w:val="20"/>
              </w:rPr>
            </w:pPr>
            <w:r w:rsidRPr="002B788B">
              <w:rPr>
                <w:sz w:val="20"/>
                <w:szCs w:val="20"/>
              </w:rPr>
              <w:t xml:space="preserve">Max </w:t>
            </w:r>
            <w:r>
              <w:rPr>
                <w:sz w:val="20"/>
                <w:szCs w:val="20"/>
              </w:rPr>
              <w:t>koppel in Nm bij tpm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Pr>
                <w:sz w:val="20"/>
                <w:szCs w:val="20"/>
              </w:rPr>
              <w:t xml:space="preserve">400 Nm / </w:t>
            </w:r>
            <w:r w:rsidRPr="002B788B">
              <w:rPr>
                <w:sz w:val="20"/>
                <w:szCs w:val="20"/>
              </w:rPr>
              <w:t>2250</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C95440">
            <w:pPr>
              <w:spacing w:line="240" w:lineRule="auto"/>
              <w:rPr>
                <w:sz w:val="20"/>
                <w:szCs w:val="20"/>
              </w:rPr>
            </w:pPr>
            <w:r w:rsidRPr="002B788B">
              <w:rPr>
                <w:sz w:val="20"/>
                <w:szCs w:val="20"/>
              </w:rPr>
              <w:t>Accelerati</w:t>
            </w:r>
            <w:r>
              <w:rPr>
                <w:sz w:val="20"/>
                <w:szCs w:val="20"/>
              </w:rPr>
              <w:t>e</w:t>
            </w:r>
            <w:r w:rsidRPr="002B788B">
              <w:rPr>
                <w:sz w:val="20"/>
                <w:szCs w:val="20"/>
              </w:rPr>
              <w:t xml:space="preserve"> 0-100 km/h (s)</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5,7</w:t>
            </w:r>
          </w:p>
        </w:tc>
      </w:tr>
      <w:tr w:rsidR="00C95440" w:rsidRPr="002B788B" w:rsidTr="00D63779">
        <w:trPr>
          <w:trHeight w:val="315"/>
          <w:jc w:val="center"/>
        </w:trPr>
        <w:tc>
          <w:tcPr>
            <w:tcW w:w="4126" w:type="dxa"/>
            <w:shd w:val="clear" w:color="auto" w:fill="auto"/>
            <w:noWrap/>
            <w:vAlign w:val="bottom"/>
            <w:hideMark/>
          </w:tcPr>
          <w:p w:rsidR="00C95440" w:rsidRPr="002B788B" w:rsidRDefault="00C95440" w:rsidP="00C95440">
            <w:pPr>
              <w:spacing w:line="240" w:lineRule="auto"/>
              <w:rPr>
                <w:sz w:val="20"/>
                <w:szCs w:val="20"/>
              </w:rPr>
            </w:pPr>
            <w:r w:rsidRPr="002B788B">
              <w:rPr>
                <w:sz w:val="20"/>
                <w:szCs w:val="20"/>
              </w:rPr>
              <w:t>Top</w:t>
            </w:r>
            <w:r>
              <w:rPr>
                <w:sz w:val="20"/>
                <w:szCs w:val="20"/>
              </w:rPr>
              <w:t>snelheid</w:t>
            </w:r>
            <w:r w:rsidRPr="002B788B">
              <w:rPr>
                <w:sz w:val="20"/>
                <w:szCs w:val="20"/>
              </w:rPr>
              <w:t xml:space="preserve"> (km/h)</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230</w:t>
            </w:r>
          </w:p>
        </w:tc>
      </w:tr>
      <w:tr w:rsidR="00C95440" w:rsidRPr="002B788B" w:rsidTr="00D63779">
        <w:trPr>
          <w:trHeight w:val="300"/>
          <w:jc w:val="center"/>
        </w:trPr>
        <w:tc>
          <w:tcPr>
            <w:tcW w:w="4126" w:type="dxa"/>
            <w:shd w:val="clear" w:color="000000" w:fill="A6A6A6"/>
            <w:noWrap/>
            <w:vAlign w:val="bottom"/>
            <w:hideMark/>
          </w:tcPr>
          <w:p w:rsidR="00C95440" w:rsidRPr="002B788B" w:rsidRDefault="00E23564" w:rsidP="00D63779">
            <w:pPr>
              <w:spacing w:line="240" w:lineRule="auto"/>
              <w:jc w:val="center"/>
              <w:rPr>
                <w:b/>
                <w:bCs/>
                <w:sz w:val="20"/>
                <w:szCs w:val="20"/>
              </w:rPr>
            </w:pPr>
            <w:r>
              <w:rPr>
                <w:b/>
                <w:bCs/>
                <w:sz w:val="20"/>
                <w:szCs w:val="20"/>
              </w:rPr>
              <w:t>VERBRUIK EN EMISSIE</w:t>
            </w:r>
          </w:p>
        </w:tc>
        <w:tc>
          <w:tcPr>
            <w:tcW w:w="2514" w:type="dxa"/>
            <w:shd w:val="clear" w:color="000000" w:fill="A6A6A6"/>
            <w:noWrap/>
            <w:vAlign w:val="bottom"/>
            <w:hideMark/>
          </w:tcPr>
          <w:p w:rsidR="00C95440" w:rsidRPr="002B788B" w:rsidRDefault="00C95440" w:rsidP="00D63779">
            <w:pPr>
              <w:spacing w:line="240" w:lineRule="auto"/>
              <w:rPr>
                <w:sz w:val="20"/>
                <w:szCs w:val="20"/>
              </w:rPr>
            </w:pPr>
            <w:r w:rsidRPr="002B788B">
              <w:rPr>
                <w:sz w:val="20"/>
                <w:szCs w:val="20"/>
              </w:rPr>
              <w:t> </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D63779">
            <w:pPr>
              <w:spacing w:line="240" w:lineRule="auto"/>
              <w:rPr>
                <w:sz w:val="20"/>
                <w:szCs w:val="20"/>
              </w:rPr>
            </w:pPr>
            <w:r>
              <w:rPr>
                <w:sz w:val="20"/>
                <w:szCs w:val="20"/>
              </w:rPr>
              <w:t>Milieuklasse</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Euro 6b</w:t>
            </w:r>
          </w:p>
        </w:tc>
      </w:tr>
      <w:tr w:rsidR="00C95440" w:rsidRPr="002B788B" w:rsidTr="00D63779">
        <w:trPr>
          <w:trHeight w:val="300"/>
          <w:jc w:val="center"/>
        </w:trPr>
        <w:tc>
          <w:tcPr>
            <w:tcW w:w="4126" w:type="dxa"/>
            <w:shd w:val="clear" w:color="auto" w:fill="auto"/>
            <w:noWrap/>
            <w:vAlign w:val="bottom"/>
            <w:hideMark/>
          </w:tcPr>
          <w:p w:rsidR="00C95440" w:rsidRPr="002B788B" w:rsidRDefault="00C95440" w:rsidP="00D63779">
            <w:pPr>
              <w:spacing w:line="240" w:lineRule="auto"/>
              <w:rPr>
                <w:sz w:val="20"/>
                <w:szCs w:val="20"/>
              </w:rPr>
            </w:pPr>
            <w:r>
              <w:rPr>
                <w:sz w:val="20"/>
                <w:szCs w:val="20"/>
              </w:rPr>
              <w:t>Verbruik stadsverkeer</w:t>
            </w:r>
            <w:r w:rsidRPr="002B788B">
              <w:rPr>
                <w:sz w:val="20"/>
                <w:szCs w:val="20"/>
              </w:rPr>
              <w:t xml:space="preserve"> (l/100 km)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8,9</w:t>
            </w:r>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D63779">
            <w:pPr>
              <w:spacing w:line="240" w:lineRule="auto"/>
              <w:rPr>
                <w:sz w:val="20"/>
                <w:szCs w:val="20"/>
              </w:rPr>
            </w:pPr>
            <w:r>
              <w:rPr>
                <w:sz w:val="20"/>
                <w:szCs w:val="20"/>
              </w:rPr>
              <w:t>Verbruik buitenweg</w:t>
            </w:r>
            <w:r w:rsidR="00C95440" w:rsidRPr="002B788B">
              <w:rPr>
                <w:sz w:val="20"/>
                <w:szCs w:val="20"/>
              </w:rPr>
              <w:t xml:space="preserve"> (l/100 km)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5,9</w:t>
            </w:r>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D63779">
            <w:pPr>
              <w:spacing w:line="240" w:lineRule="auto"/>
              <w:rPr>
                <w:sz w:val="20"/>
                <w:szCs w:val="20"/>
              </w:rPr>
            </w:pPr>
            <w:r>
              <w:rPr>
                <w:sz w:val="20"/>
                <w:szCs w:val="20"/>
              </w:rPr>
              <w:t>Verbruik gemiddeld</w:t>
            </w:r>
            <w:r w:rsidR="00C95440" w:rsidRPr="002B788B">
              <w:rPr>
                <w:sz w:val="20"/>
                <w:szCs w:val="20"/>
              </w:rPr>
              <w:t xml:space="preserve"> (l/100 km)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7</w:t>
            </w:r>
          </w:p>
        </w:tc>
      </w:tr>
      <w:tr w:rsidR="00C95440" w:rsidRPr="002B788B" w:rsidTr="00D63779">
        <w:trPr>
          <w:trHeight w:val="315"/>
          <w:jc w:val="center"/>
        </w:trPr>
        <w:tc>
          <w:tcPr>
            <w:tcW w:w="4126" w:type="dxa"/>
            <w:shd w:val="clear" w:color="auto" w:fill="auto"/>
            <w:noWrap/>
            <w:vAlign w:val="bottom"/>
            <w:hideMark/>
          </w:tcPr>
          <w:p w:rsidR="00C95440" w:rsidRPr="002B788B" w:rsidRDefault="00C95440" w:rsidP="00D63779">
            <w:pPr>
              <w:spacing w:line="240" w:lineRule="auto"/>
              <w:rPr>
                <w:sz w:val="20"/>
                <w:szCs w:val="20"/>
              </w:rPr>
            </w:pPr>
            <w:r w:rsidRPr="002B788B">
              <w:rPr>
                <w:sz w:val="20"/>
                <w:szCs w:val="20"/>
              </w:rPr>
              <w:t>CO</w:t>
            </w:r>
            <w:r w:rsidRPr="002B788B">
              <w:rPr>
                <w:sz w:val="20"/>
                <w:szCs w:val="20"/>
                <w:vertAlign w:val="subscript"/>
              </w:rPr>
              <w:t>2</w:t>
            </w:r>
            <w:r w:rsidR="00E23564">
              <w:rPr>
                <w:sz w:val="20"/>
                <w:szCs w:val="20"/>
              </w:rPr>
              <w:t xml:space="preserve"> emissie</w:t>
            </w:r>
            <w:r w:rsidRPr="002B788B">
              <w:rPr>
                <w:sz w:val="20"/>
                <w:szCs w:val="20"/>
              </w:rPr>
              <w:t xml:space="preserve"> (g/km)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161</w:t>
            </w:r>
          </w:p>
        </w:tc>
      </w:tr>
      <w:tr w:rsidR="00C95440" w:rsidRPr="002B788B" w:rsidTr="00D63779">
        <w:trPr>
          <w:trHeight w:val="300"/>
          <w:jc w:val="center"/>
        </w:trPr>
        <w:tc>
          <w:tcPr>
            <w:tcW w:w="4126" w:type="dxa"/>
            <w:shd w:val="clear" w:color="000000" w:fill="A6A6A6"/>
            <w:noWrap/>
            <w:vAlign w:val="bottom"/>
            <w:hideMark/>
          </w:tcPr>
          <w:p w:rsidR="00C95440" w:rsidRPr="002B788B" w:rsidRDefault="00E23564" w:rsidP="00D63779">
            <w:pPr>
              <w:spacing w:line="240" w:lineRule="auto"/>
              <w:jc w:val="center"/>
              <w:rPr>
                <w:b/>
                <w:bCs/>
                <w:sz w:val="20"/>
                <w:szCs w:val="20"/>
              </w:rPr>
            </w:pPr>
            <w:r>
              <w:rPr>
                <w:b/>
                <w:sz w:val="20"/>
                <w:szCs w:val="20"/>
              </w:rPr>
              <w:t>INHOUDEN EN GEWICHTEN</w:t>
            </w:r>
            <w:r w:rsidR="00C95440" w:rsidRPr="002B788B">
              <w:rPr>
                <w:b/>
                <w:bCs/>
                <w:sz w:val="20"/>
                <w:szCs w:val="20"/>
              </w:rPr>
              <w:t xml:space="preserve"> </w:t>
            </w:r>
          </w:p>
        </w:tc>
        <w:tc>
          <w:tcPr>
            <w:tcW w:w="2514" w:type="dxa"/>
            <w:shd w:val="clear" w:color="000000" w:fill="A6A6A6"/>
            <w:noWrap/>
            <w:vAlign w:val="bottom"/>
            <w:hideMark/>
          </w:tcPr>
          <w:p w:rsidR="00C95440" w:rsidRPr="002B788B" w:rsidRDefault="00C95440" w:rsidP="00D63779">
            <w:pPr>
              <w:spacing w:line="240" w:lineRule="auto"/>
              <w:rPr>
                <w:sz w:val="20"/>
                <w:szCs w:val="20"/>
              </w:rPr>
            </w:pPr>
            <w:r w:rsidRPr="002B788B">
              <w:rPr>
                <w:sz w:val="20"/>
                <w:szCs w:val="20"/>
              </w:rPr>
              <w:t> </w:t>
            </w:r>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D63779">
            <w:pPr>
              <w:spacing w:line="240" w:lineRule="auto"/>
              <w:rPr>
                <w:sz w:val="20"/>
                <w:szCs w:val="20"/>
              </w:rPr>
            </w:pPr>
            <w:r>
              <w:rPr>
                <w:sz w:val="20"/>
                <w:szCs w:val="20"/>
              </w:rPr>
              <w:t>Kentekengewicht</w:t>
            </w:r>
            <w:r w:rsidR="00C95440" w:rsidRPr="002B788B">
              <w:rPr>
                <w:sz w:val="20"/>
                <w:szCs w:val="20"/>
              </w:rPr>
              <w:t xml:space="preserve"> (kg)</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1660</w:t>
            </w:r>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D63779">
            <w:pPr>
              <w:spacing w:line="240" w:lineRule="auto"/>
              <w:rPr>
                <w:sz w:val="20"/>
                <w:szCs w:val="20"/>
              </w:rPr>
            </w:pPr>
            <w:r>
              <w:rPr>
                <w:sz w:val="20"/>
                <w:szCs w:val="20"/>
              </w:rPr>
              <w:t>Hoogte</w:t>
            </w:r>
            <w:r w:rsidR="00C95440" w:rsidRPr="002B788B">
              <w:rPr>
                <w:sz w:val="20"/>
                <w:szCs w:val="20"/>
              </w:rPr>
              <w:t xml:space="preserve"> (mm) </w:t>
            </w:r>
          </w:p>
        </w:tc>
        <w:tc>
          <w:tcPr>
            <w:tcW w:w="2514" w:type="dxa"/>
            <w:shd w:val="clear" w:color="auto" w:fill="auto"/>
            <w:noWrap/>
            <w:vAlign w:val="bottom"/>
            <w:hideMark/>
          </w:tcPr>
          <w:p w:rsidR="00C95440" w:rsidRPr="00E23564" w:rsidRDefault="007E0F82" w:rsidP="00D63779">
            <w:pPr>
              <w:spacing w:line="240" w:lineRule="auto"/>
              <w:jc w:val="center"/>
              <w:rPr>
                <w:sz w:val="20"/>
                <w:szCs w:val="20"/>
              </w:rPr>
            </w:pPr>
            <w:r>
              <w:rPr>
                <w:bCs/>
                <w:color w:val="auto"/>
                <w:sz w:val="20"/>
                <w:szCs w:val="20"/>
              </w:rPr>
              <w:t>1671</w:t>
            </w:r>
            <w:bookmarkStart w:id="0" w:name="_GoBack"/>
            <w:bookmarkEnd w:id="0"/>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E23564">
            <w:pPr>
              <w:spacing w:line="240" w:lineRule="auto"/>
              <w:rPr>
                <w:sz w:val="20"/>
                <w:szCs w:val="20"/>
              </w:rPr>
            </w:pPr>
            <w:r>
              <w:rPr>
                <w:sz w:val="20"/>
                <w:szCs w:val="20"/>
              </w:rPr>
              <w:t>Breedte</w:t>
            </w:r>
            <w:r w:rsidR="00C95440" w:rsidRPr="002B788B">
              <w:rPr>
                <w:sz w:val="20"/>
                <w:szCs w:val="20"/>
              </w:rPr>
              <w:t xml:space="preserve"> (mm)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 xml:space="preserve">1903 </w:t>
            </w:r>
            <w:r w:rsidR="00E23564">
              <w:rPr>
                <w:sz w:val="20"/>
                <w:szCs w:val="20"/>
              </w:rPr>
              <w:t>(excl. spiegels</w:t>
            </w:r>
            <w:r w:rsidRPr="002B788B">
              <w:rPr>
                <w:sz w:val="20"/>
                <w:szCs w:val="20"/>
              </w:rPr>
              <w:t>)</w:t>
            </w:r>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D63779">
            <w:pPr>
              <w:spacing w:line="240" w:lineRule="auto"/>
              <w:rPr>
                <w:sz w:val="20"/>
                <w:szCs w:val="20"/>
              </w:rPr>
            </w:pPr>
            <w:r>
              <w:rPr>
                <w:sz w:val="20"/>
                <w:szCs w:val="20"/>
              </w:rPr>
              <w:t>Lengte</w:t>
            </w:r>
            <w:r w:rsidR="00C95440" w:rsidRPr="002B788B">
              <w:rPr>
                <w:sz w:val="20"/>
                <w:szCs w:val="20"/>
              </w:rPr>
              <w:t xml:space="preserve"> (mm)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4687</w:t>
            </w:r>
          </w:p>
        </w:tc>
      </w:tr>
      <w:tr w:rsidR="00C95440" w:rsidRPr="002B788B" w:rsidTr="00D63779">
        <w:trPr>
          <w:trHeight w:val="300"/>
          <w:jc w:val="center"/>
        </w:trPr>
        <w:tc>
          <w:tcPr>
            <w:tcW w:w="4126" w:type="dxa"/>
            <w:shd w:val="clear" w:color="auto" w:fill="auto"/>
            <w:noWrap/>
            <w:vAlign w:val="bottom"/>
            <w:hideMark/>
          </w:tcPr>
          <w:p w:rsidR="00C95440" w:rsidRPr="002B788B" w:rsidRDefault="00E23564" w:rsidP="00D63779">
            <w:pPr>
              <w:spacing w:line="240" w:lineRule="auto"/>
              <w:rPr>
                <w:sz w:val="20"/>
                <w:szCs w:val="20"/>
              </w:rPr>
            </w:pPr>
            <w:r>
              <w:rPr>
                <w:sz w:val="20"/>
                <w:szCs w:val="20"/>
              </w:rPr>
              <w:t>Wielbasis</w:t>
            </w:r>
            <w:r w:rsidR="00C95440" w:rsidRPr="002B788B">
              <w:rPr>
                <w:sz w:val="20"/>
                <w:szCs w:val="20"/>
              </w:rPr>
              <w:t xml:space="preserve"> (mm)</w:t>
            </w:r>
          </w:p>
        </w:tc>
        <w:tc>
          <w:tcPr>
            <w:tcW w:w="2514" w:type="dxa"/>
            <w:shd w:val="clear" w:color="auto" w:fill="auto"/>
            <w:noWrap/>
            <w:vAlign w:val="bottom"/>
            <w:hideMark/>
          </w:tcPr>
          <w:p w:rsidR="00C95440" w:rsidRPr="002B788B" w:rsidRDefault="00C95440" w:rsidP="00D63779">
            <w:pPr>
              <w:spacing w:line="240" w:lineRule="auto"/>
              <w:jc w:val="center"/>
              <w:rPr>
                <w:sz w:val="20"/>
                <w:szCs w:val="20"/>
              </w:rPr>
            </w:pPr>
            <w:r w:rsidRPr="002B788B">
              <w:rPr>
                <w:sz w:val="20"/>
                <w:szCs w:val="20"/>
              </w:rPr>
              <w:t>2818</w:t>
            </w:r>
          </w:p>
        </w:tc>
      </w:tr>
      <w:tr w:rsidR="002B3F30" w:rsidRPr="002B788B" w:rsidTr="00D63779">
        <w:trPr>
          <w:trHeight w:val="300"/>
          <w:jc w:val="center"/>
        </w:trPr>
        <w:tc>
          <w:tcPr>
            <w:tcW w:w="4126" w:type="dxa"/>
            <w:shd w:val="clear" w:color="auto" w:fill="auto"/>
            <w:noWrap/>
            <w:vAlign w:val="bottom"/>
          </w:tcPr>
          <w:p w:rsidR="002B3F30" w:rsidRDefault="002B3F30" w:rsidP="00D63779">
            <w:pPr>
              <w:spacing w:line="240" w:lineRule="auto"/>
              <w:rPr>
                <w:sz w:val="20"/>
                <w:szCs w:val="20"/>
              </w:rPr>
            </w:pPr>
            <w:r>
              <w:rPr>
                <w:sz w:val="20"/>
                <w:szCs w:val="20"/>
              </w:rPr>
              <w:t>Bagageruimte (l)</w:t>
            </w:r>
          </w:p>
        </w:tc>
        <w:tc>
          <w:tcPr>
            <w:tcW w:w="2514" w:type="dxa"/>
            <w:shd w:val="clear" w:color="auto" w:fill="auto"/>
            <w:noWrap/>
            <w:vAlign w:val="bottom"/>
          </w:tcPr>
          <w:p w:rsidR="002B3F30" w:rsidRPr="002B788B" w:rsidRDefault="002B3F30" w:rsidP="00D63779">
            <w:pPr>
              <w:spacing w:line="240" w:lineRule="auto"/>
              <w:jc w:val="center"/>
              <w:rPr>
                <w:sz w:val="20"/>
                <w:szCs w:val="20"/>
              </w:rPr>
            </w:pPr>
            <w:r>
              <w:rPr>
                <w:sz w:val="20"/>
                <w:szCs w:val="20"/>
              </w:rPr>
              <w:t>525</w:t>
            </w:r>
          </w:p>
        </w:tc>
      </w:tr>
    </w:tbl>
    <w:p w:rsidR="00C95440" w:rsidRDefault="00C95440" w:rsidP="001C17C0">
      <w:pPr>
        <w:pStyle w:val="NoSpacing"/>
        <w:rPr>
          <w:rFonts w:ascii="Calibri" w:hAnsi="Calibri"/>
          <w:sz w:val="24"/>
          <w:szCs w:val="24"/>
          <w:lang w:val="nl-NL"/>
        </w:rPr>
      </w:pPr>
    </w:p>
    <w:p w:rsidR="000E3A2D" w:rsidRPr="003607EC" w:rsidRDefault="000E3A2D" w:rsidP="001C17C0">
      <w:pPr>
        <w:pStyle w:val="NoSpacing"/>
        <w:rPr>
          <w:rFonts w:ascii="Calibri" w:hAnsi="Calibri"/>
          <w:sz w:val="24"/>
          <w:szCs w:val="24"/>
          <w:lang w:val="nl-NL"/>
        </w:rPr>
      </w:pPr>
    </w:p>
    <w:p w:rsidR="007745DE" w:rsidRPr="003607EC" w:rsidRDefault="007745DE" w:rsidP="007745DE">
      <w:pPr>
        <w:pStyle w:val="01TEXT"/>
        <w:jc w:val="center"/>
        <w:rPr>
          <w:rFonts w:ascii="Calibri" w:hAnsi="Calibri"/>
          <w:sz w:val="20"/>
          <w:szCs w:val="20"/>
          <w:lang w:val="nl-NL"/>
        </w:rPr>
      </w:pPr>
      <w:r w:rsidRPr="003607EC">
        <w:rPr>
          <w:rFonts w:ascii="Calibri" w:hAnsi="Calibri"/>
          <w:sz w:val="20"/>
          <w:szCs w:val="20"/>
          <w:lang w:val="nl-NL"/>
        </w:rPr>
        <w:t>----------------------------------------EINDE BERICHT-------------------------------------------</w:t>
      </w:r>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lastRenderedPageBreak/>
        <w:t>Noot voor de redactie, niet voor publicatie:</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Voor meer informatie kunt u contact opnemen met:</w:t>
      </w:r>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Toine Damo</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Public Relations Officer</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Tel: +31 6 2958 4772</w:t>
      </w:r>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r w:rsidRPr="003607EC">
        <w:rPr>
          <w:rFonts w:ascii="Calibri" w:hAnsi="Calibri"/>
          <w:sz w:val="20"/>
          <w:szCs w:val="20"/>
          <w:lang w:val="nl-NL"/>
        </w:rPr>
        <w:t xml:space="preserve">E: </w:t>
      </w:r>
      <w:hyperlink r:id="rId13" w:history="1">
        <w:r w:rsidRPr="003607EC">
          <w:rPr>
            <w:rStyle w:val="Hyperlink"/>
            <w:rFonts w:ascii="Calibri" w:hAnsi="Calibri"/>
            <w:sz w:val="20"/>
            <w:szCs w:val="20"/>
            <w:lang w:val="nl-NL"/>
          </w:rPr>
          <w:t>toine.damo@fcagroup.com</w:t>
        </w:r>
      </w:hyperlink>
      <w:r w:rsidRPr="003607EC">
        <w:rPr>
          <w:rFonts w:ascii="Calibri" w:hAnsi="Calibri"/>
          <w:sz w:val="20"/>
          <w:szCs w:val="20"/>
          <w:lang w:val="nl-NL"/>
        </w:rPr>
        <w:t xml:space="preserve"> </w:t>
      </w:r>
    </w:p>
    <w:p w:rsidR="007745DE" w:rsidRPr="003607EC" w:rsidRDefault="007745DE" w:rsidP="007745DE">
      <w:pPr>
        <w:pStyle w:val="01TEXT"/>
        <w:rPr>
          <w:rFonts w:ascii="Calibri" w:hAnsi="Calibri"/>
          <w:sz w:val="20"/>
          <w:szCs w:val="20"/>
          <w:lang w:val="nl-NL"/>
        </w:rPr>
      </w:pPr>
      <w:r w:rsidRPr="003607EC">
        <w:rPr>
          <w:rFonts w:ascii="Calibri" w:hAnsi="Calibri"/>
          <w:sz w:val="20"/>
          <w:szCs w:val="20"/>
        </w:rPr>
        <w:t xml:space="preserve">W: </w:t>
      </w:r>
      <w:hyperlink r:id="rId14" w:history="1">
        <w:r w:rsidRPr="003607EC">
          <w:rPr>
            <w:rStyle w:val="Hyperlink"/>
            <w:rFonts w:ascii="Calibri" w:hAnsi="Calibri"/>
            <w:sz w:val="20"/>
            <w:szCs w:val="20"/>
            <w:lang w:val="nl-NL"/>
          </w:rPr>
          <w:t>www.alfaromeopress.nl</w:t>
        </w:r>
      </w:hyperlink>
    </w:p>
    <w:p w:rsidR="007745DE" w:rsidRPr="003607EC" w:rsidRDefault="007745DE" w:rsidP="007745DE">
      <w:pPr>
        <w:pStyle w:val="01TEXT"/>
        <w:rPr>
          <w:rFonts w:ascii="Calibri" w:hAnsi="Calibri"/>
          <w:sz w:val="20"/>
          <w:szCs w:val="20"/>
          <w:lang w:val="nl-NL"/>
        </w:rPr>
      </w:pPr>
      <w:r w:rsidRPr="003607EC">
        <w:rPr>
          <w:rFonts w:ascii="Calibri" w:hAnsi="Calibri"/>
          <w:sz w:val="20"/>
          <w:szCs w:val="20"/>
        </w:rPr>
        <w:t xml:space="preserve">W: </w:t>
      </w:r>
      <w:hyperlink r:id="rId15" w:history="1">
        <w:r w:rsidRPr="003607EC">
          <w:rPr>
            <w:rStyle w:val="Hyperlink"/>
            <w:rFonts w:ascii="Calibri" w:hAnsi="Calibri"/>
            <w:sz w:val="20"/>
            <w:szCs w:val="20"/>
            <w:lang w:val="nl-NL"/>
          </w:rPr>
          <w:t>www.fcagroup.com</w:t>
        </w:r>
      </w:hyperlink>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PlainText"/>
        <w:rPr>
          <w:rStyle w:val="Hyperlink"/>
          <w:rFonts w:ascii="Calibri" w:hAnsi="Calibri"/>
          <w:szCs w:val="20"/>
          <w:lang w:val="nl-NL"/>
        </w:rPr>
      </w:pPr>
      <w:r w:rsidRPr="003607EC">
        <w:rPr>
          <w:rFonts w:ascii="Calibri" w:hAnsi="Calibri"/>
          <w:noProof/>
          <w:szCs w:val="20"/>
        </w:rPr>
        <w:drawing>
          <wp:inline distT="0" distB="0" distL="0" distR="0" wp14:anchorId="7167C6AB" wp14:editId="353D918C">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607EC">
        <w:rPr>
          <w:rFonts w:ascii="Calibri" w:hAnsi="Calibri"/>
          <w:szCs w:val="20"/>
          <w:lang w:val="nl-NL"/>
        </w:rPr>
        <w:tab/>
      </w:r>
      <w:hyperlink r:id="rId18" w:history="1">
        <w:r w:rsidRPr="003607EC">
          <w:rPr>
            <w:rStyle w:val="Hyperlink"/>
            <w:rFonts w:ascii="Calibri" w:hAnsi="Calibri"/>
            <w:szCs w:val="20"/>
            <w:lang w:val="nl-NL"/>
          </w:rPr>
          <w:t>facebook.com/alfaromeonl</w:t>
        </w:r>
      </w:hyperlink>
    </w:p>
    <w:p w:rsidR="007745DE" w:rsidRPr="003607EC" w:rsidRDefault="007745DE" w:rsidP="007745DE">
      <w:pPr>
        <w:pStyle w:val="01TEXT"/>
        <w:rPr>
          <w:rFonts w:ascii="Calibri" w:hAnsi="Calibri"/>
          <w:sz w:val="20"/>
          <w:szCs w:val="20"/>
          <w:lang w:val="nl-NL"/>
        </w:rPr>
      </w:pPr>
    </w:p>
    <w:p w:rsidR="007745DE" w:rsidRPr="003607EC" w:rsidRDefault="007745DE" w:rsidP="007745DE">
      <w:pPr>
        <w:pStyle w:val="01TEXT"/>
        <w:rPr>
          <w:rFonts w:ascii="Calibri" w:hAnsi="Calibri"/>
          <w:sz w:val="20"/>
          <w:szCs w:val="20"/>
          <w:lang w:val="nl-NL"/>
        </w:rPr>
      </w:pPr>
      <w:r w:rsidRPr="003607EC">
        <w:rPr>
          <w:rFonts w:ascii="Calibri" w:hAnsi="Calibri"/>
          <w:noProof/>
          <w:sz w:val="20"/>
          <w:szCs w:val="20"/>
          <w:lang w:val="en-US" w:eastAsia="en-US"/>
        </w:rPr>
        <w:drawing>
          <wp:anchor distT="0" distB="0" distL="114300" distR="114300" simplePos="0" relativeHeight="251659264" behindDoc="0" locked="0" layoutInCell="1" allowOverlap="1" wp14:anchorId="16057244" wp14:editId="69FD5C57">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7EC">
        <w:rPr>
          <w:rFonts w:ascii="Calibri" w:hAnsi="Calibri"/>
          <w:sz w:val="20"/>
          <w:szCs w:val="20"/>
          <w:lang w:val="nl-NL"/>
        </w:rPr>
        <w:tab/>
      </w:r>
      <w:hyperlink r:id="rId21" w:history="1">
        <w:r w:rsidRPr="003607EC">
          <w:rPr>
            <w:rStyle w:val="Hyperlink"/>
            <w:rFonts w:ascii="Calibri" w:hAnsi="Calibri"/>
            <w:sz w:val="20"/>
            <w:szCs w:val="20"/>
            <w:lang w:val="nl-NL"/>
          </w:rPr>
          <w:t>youtube.com/user/AlfaRomeoNederland</w:t>
        </w:r>
      </w:hyperlink>
    </w:p>
    <w:p w:rsidR="007368CD" w:rsidRPr="003607EC" w:rsidRDefault="007E0F82" w:rsidP="00647419">
      <w:pPr>
        <w:pStyle w:val="01TEXT"/>
        <w:rPr>
          <w:rFonts w:ascii="Calibri" w:hAnsi="Calibri"/>
          <w:sz w:val="20"/>
          <w:szCs w:val="20"/>
          <w:lang w:val="nl-NL"/>
        </w:rPr>
      </w:pPr>
    </w:p>
    <w:sectPr w:rsidR="007368CD" w:rsidRPr="003607EC"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00" w:rsidRDefault="00261C00" w:rsidP="007368CD">
      <w:r>
        <w:separator/>
      </w:r>
    </w:p>
  </w:endnote>
  <w:endnote w:type="continuationSeparator" w:id="0">
    <w:p w:rsidR="00261C00" w:rsidRDefault="00261C0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E0F82" w:rsidP="007368CD">
    <w:pPr>
      <w:pStyle w:val="Footer"/>
    </w:pPr>
  </w:p>
  <w:p w:rsidR="007368CD" w:rsidRDefault="007E0F82" w:rsidP="007368CD">
    <w:pPr>
      <w:pStyle w:val="Footer"/>
    </w:pPr>
  </w:p>
  <w:p w:rsidR="007368CD" w:rsidRDefault="007E0F82" w:rsidP="007368CD">
    <w:pPr>
      <w:pStyle w:val="Footer"/>
    </w:pPr>
  </w:p>
  <w:p w:rsidR="007368CD" w:rsidRDefault="007E0F82"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00" w:rsidRDefault="00261C00" w:rsidP="007368CD">
      <w:r>
        <w:separator/>
      </w:r>
    </w:p>
  </w:footnote>
  <w:footnote w:type="continuationSeparator" w:id="0">
    <w:p w:rsidR="00261C00" w:rsidRDefault="00261C0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647419" w:rsidP="007368CD">
    <w:r>
      <w:rPr>
        <w:noProof/>
        <w:lang w:val="en-US" w:eastAsia="en-US"/>
      </w:rPr>
      <mc:AlternateContent>
        <mc:Choice Requires="wps">
          <w:drawing>
            <wp:anchor distT="0" distB="0" distL="114300" distR="114300" simplePos="0" relativeHeight="251685888" behindDoc="0" locked="1" layoutInCell="1" allowOverlap="1" wp14:anchorId="2BB45317" wp14:editId="3FE4723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sidR="00F15872" w:rsidRPr="00E81717">
      <w:rPr>
        <w:noProof/>
        <w:lang w:val="en-US" w:eastAsia="en-US"/>
      </w:rPr>
      <w:drawing>
        <wp:anchor distT="0" distB="0" distL="114300" distR="114300" simplePos="0" relativeHeight="251698176" behindDoc="1" locked="1" layoutInCell="1" allowOverlap="1" wp14:anchorId="39FEB885" wp14:editId="7BF9888D">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EF878F1" wp14:editId="0D4488C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sidRPr="00EE0E85">
      <w:rPr>
        <w:noProof/>
        <w:lang w:val="en-US" w:eastAsia="en-US"/>
      </w:rPr>
      <w:drawing>
        <wp:anchor distT="0" distB="0" distL="114300" distR="114300" simplePos="0" relativeHeight="251667456" behindDoc="1" locked="1" layoutInCell="1" allowOverlap="1" wp14:anchorId="1940CC62" wp14:editId="65ED900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647419" w:rsidP="007368CD">
    <w:r>
      <w:rPr>
        <w:noProof/>
        <w:lang w:val="en-US" w:eastAsia="en-US"/>
      </w:rPr>
      <mc:AlternateContent>
        <mc:Choice Requires="wps">
          <w:drawing>
            <wp:anchor distT="0" distB="0" distL="114300" distR="114300" simplePos="0" relativeHeight="251674624" behindDoc="0" locked="1" layoutInCell="1" allowOverlap="1" wp14:anchorId="65BA96B5" wp14:editId="423492D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3607EC" w:rsidRDefault="00647419" w:rsidP="007368CD">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3607EC" w:rsidRDefault="00647419" w:rsidP="007368CD">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5F324D0" wp14:editId="0BD83B6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Pr>
        <w:noProof/>
        <w:lang w:val="en-US" w:eastAsia="en-US"/>
      </w:rPr>
      <w:drawing>
        <wp:anchor distT="0" distB="0" distL="114300" distR="114300" simplePos="0" relativeHeight="251664384" behindDoc="1" locked="1" layoutInCell="1" allowOverlap="1" wp14:anchorId="016C5B74" wp14:editId="34FD33FA">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F15872">
      <w:rPr>
        <w:noProof/>
      </w:rPr>
      <w:softHyphen/>
    </w:r>
    <w:r w:rsidR="00F15872">
      <w:rPr>
        <w:noProof/>
      </w:rPr>
      <w:softHyphen/>
    </w:r>
    <w:r w:rsidR="00F15872">
      <w:rPr>
        <w:noProof/>
      </w:rPr>
      <w:softHyphen/>
    </w:r>
    <w:r w:rsidR="00F15872">
      <w:rPr>
        <w:noProof/>
      </w:rPr>
      <w:softHyphen/>
    </w:r>
    <w:r w:rsidR="00F15872" w:rsidRPr="00E81717">
      <w:rPr>
        <w:noProof/>
        <w:lang w:val="en-US" w:eastAsia="en-US"/>
      </w:rPr>
      <w:drawing>
        <wp:anchor distT="0" distB="0" distL="114300" distR="114300" simplePos="0" relativeHeight="251696128" behindDoc="1" locked="1" layoutInCell="1" allowOverlap="1" wp14:anchorId="70BFD88F" wp14:editId="0AE3CA05">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2"/>
  </w:num>
  <w:num w:numId="6">
    <w:abstractNumId w:val="0"/>
  </w:num>
  <w:num w:numId="7">
    <w:abstractNumId w:val="10"/>
  </w:num>
  <w:num w:numId="8">
    <w:abstractNumId w:val="3"/>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347D5"/>
    <w:rsid w:val="00040B95"/>
    <w:rsid w:val="00060940"/>
    <w:rsid w:val="0006227B"/>
    <w:rsid w:val="0006363B"/>
    <w:rsid w:val="00067688"/>
    <w:rsid w:val="00082DE8"/>
    <w:rsid w:val="00095DB0"/>
    <w:rsid w:val="000A5C0A"/>
    <w:rsid w:val="000B5237"/>
    <w:rsid w:val="000E3A2D"/>
    <w:rsid w:val="000F503D"/>
    <w:rsid w:val="0010594E"/>
    <w:rsid w:val="00114EE3"/>
    <w:rsid w:val="0012732F"/>
    <w:rsid w:val="00131C53"/>
    <w:rsid w:val="00143A16"/>
    <w:rsid w:val="001647D4"/>
    <w:rsid w:val="001723E9"/>
    <w:rsid w:val="001B72C3"/>
    <w:rsid w:val="001C17C0"/>
    <w:rsid w:val="001D5C13"/>
    <w:rsid w:val="001F48D3"/>
    <w:rsid w:val="00223848"/>
    <w:rsid w:val="00224D96"/>
    <w:rsid w:val="00231F0F"/>
    <w:rsid w:val="002331D2"/>
    <w:rsid w:val="002332EA"/>
    <w:rsid w:val="00242392"/>
    <w:rsid w:val="00243A64"/>
    <w:rsid w:val="002540F8"/>
    <w:rsid w:val="00257B62"/>
    <w:rsid w:val="00261C00"/>
    <w:rsid w:val="002B207E"/>
    <w:rsid w:val="002B25B6"/>
    <w:rsid w:val="002B3F30"/>
    <w:rsid w:val="002C2265"/>
    <w:rsid w:val="002C6FF3"/>
    <w:rsid w:val="002D38D4"/>
    <w:rsid w:val="002F1AC8"/>
    <w:rsid w:val="002F269C"/>
    <w:rsid w:val="002F3908"/>
    <w:rsid w:val="00305C0A"/>
    <w:rsid w:val="00310FA1"/>
    <w:rsid w:val="003126AB"/>
    <w:rsid w:val="00335E53"/>
    <w:rsid w:val="003472F3"/>
    <w:rsid w:val="0035010B"/>
    <w:rsid w:val="003607EC"/>
    <w:rsid w:val="0037680B"/>
    <w:rsid w:val="00387D00"/>
    <w:rsid w:val="003C1654"/>
    <w:rsid w:val="00402DC9"/>
    <w:rsid w:val="00403657"/>
    <w:rsid w:val="00405948"/>
    <w:rsid w:val="004211E5"/>
    <w:rsid w:val="004301E7"/>
    <w:rsid w:val="004313B5"/>
    <w:rsid w:val="00457056"/>
    <w:rsid w:val="00473C0E"/>
    <w:rsid w:val="004969DE"/>
    <w:rsid w:val="004979D9"/>
    <w:rsid w:val="004C7367"/>
    <w:rsid w:val="004F054A"/>
    <w:rsid w:val="004F4DAA"/>
    <w:rsid w:val="0051064B"/>
    <w:rsid w:val="00532561"/>
    <w:rsid w:val="00533343"/>
    <w:rsid w:val="00552829"/>
    <w:rsid w:val="0058396B"/>
    <w:rsid w:val="005B4D6C"/>
    <w:rsid w:val="005C0F07"/>
    <w:rsid w:val="005C3FA0"/>
    <w:rsid w:val="005D04A9"/>
    <w:rsid w:val="005D11F4"/>
    <w:rsid w:val="005F4051"/>
    <w:rsid w:val="0060514E"/>
    <w:rsid w:val="00625E25"/>
    <w:rsid w:val="006266C7"/>
    <w:rsid w:val="006308F7"/>
    <w:rsid w:val="00646807"/>
    <w:rsid w:val="00647419"/>
    <w:rsid w:val="00652920"/>
    <w:rsid w:val="006927C4"/>
    <w:rsid w:val="006A311D"/>
    <w:rsid w:val="006A5ADC"/>
    <w:rsid w:val="006C6619"/>
    <w:rsid w:val="006E52F7"/>
    <w:rsid w:val="006E7514"/>
    <w:rsid w:val="006F3C2C"/>
    <w:rsid w:val="006F70A3"/>
    <w:rsid w:val="007427B8"/>
    <w:rsid w:val="00770C20"/>
    <w:rsid w:val="007745DE"/>
    <w:rsid w:val="00785CBC"/>
    <w:rsid w:val="007A110D"/>
    <w:rsid w:val="007D05B5"/>
    <w:rsid w:val="007E0F82"/>
    <w:rsid w:val="007E6F7B"/>
    <w:rsid w:val="008126BF"/>
    <w:rsid w:val="00815B56"/>
    <w:rsid w:val="008434FA"/>
    <w:rsid w:val="0086533E"/>
    <w:rsid w:val="00873582"/>
    <w:rsid w:val="008A6BCC"/>
    <w:rsid w:val="008C0FB4"/>
    <w:rsid w:val="008D0F2C"/>
    <w:rsid w:val="008F6958"/>
    <w:rsid w:val="009419A8"/>
    <w:rsid w:val="009430C6"/>
    <w:rsid w:val="00952004"/>
    <w:rsid w:val="00955F23"/>
    <w:rsid w:val="009728A0"/>
    <w:rsid w:val="00991805"/>
    <w:rsid w:val="009A3BC8"/>
    <w:rsid w:val="009B153A"/>
    <w:rsid w:val="009C3B63"/>
    <w:rsid w:val="009E11F6"/>
    <w:rsid w:val="009F4016"/>
    <w:rsid w:val="009F6EE9"/>
    <w:rsid w:val="00A26C70"/>
    <w:rsid w:val="00A42940"/>
    <w:rsid w:val="00A71C28"/>
    <w:rsid w:val="00A72280"/>
    <w:rsid w:val="00A73983"/>
    <w:rsid w:val="00AC2C7A"/>
    <w:rsid w:val="00AF3B8B"/>
    <w:rsid w:val="00B37AEB"/>
    <w:rsid w:val="00B44415"/>
    <w:rsid w:val="00B51D39"/>
    <w:rsid w:val="00B6270D"/>
    <w:rsid w:val="00B71BDC"/>
    <w:rsid w:val="00B87133"/>
    <w:rsid w:val="00B911B2"/>
    <w:rsid w:val="00BB6FEF"/>
    <w:rsid w:val="00BB7112"/>
    <w:rsid w:val="00BD232C"/>
    <w:rsid w:val="00BE0E05"/>
    <w:rsid w:val="00BE47DB"/>
    <w:rsid w:val="00C30FA6"/>
    <w:rsid w:val="00C523F4"/>
    <w:rsid w:val="00C67C24"/>
    <w:rsid w:val="00C94E1F"/>
    <w:rsid w:val="00C95440"/>
    <w:rsid w:val="00CC378E"/>
    <w:rsid w:val="00CD1C02"/>
    <w:rsid w:val="00CE64C2"/>
    <w:rsid w:val="00D24E0D"/>
    <w:rsid w:val="00D31716"/>
    <w:rsid w:val="00D34165"/>
    <w:rsid w:val="00D52673"/>
    <w:rsid w:val="00D668A3"/>
    <w:rsid w:val="00DA6174"/>
    <w:rsid w:val="00DA6470"/>
    <w:rsid w:val="00DD34BE"/>
    <w:rsid w:val="00DF11AB"/>
    <w:rsid w:val="00E12660"/>
    <w:rsid w:val="00E17FDE"/>
    <w:rsid w:val="00E23564"/>
    <w:rsid w:val="00E632B4"/>
    <w:rsid w:val="00E65BB3"/>
    <w:rsid w:val="00E67FC7"/>
    <w:rsid w:val="00E9140E"/>
    <w:rsid w:val="00EB4559"/>
    <w:rsid w:val="00EC1E5D"/>
    <w:rsid w:val="00EF4D2F"/>
    <w:rsid w:val="00F01843"/>
    <w:rsid w:val="00F15872"/>
    <w:rsid w:val="00F235D0"/>
    <w:rsid w:val="00F375D8"/>
    <w:rsid w:val="00F71C42"/>
    <w:rsid w:val="00F81498"/>
    <w:rsid w:val="00FA7B3C"/>
    <w:rsid w:val="00FB3009"/>
    <w:rsid w:val="00FC2CD6"/>
    <w:rsid w:val="00FD2C0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a634c490-1755-4076-9393-5b23b42d2cb1"/>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A98DA-A687-4C0C-9550-67E0E2F7621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161E67A-39D9-4707-BD7B-0031C7A5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6688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4</cp:revision>
  <cp:lastPrinted>2017-01-17T21:33:00Z</cp:lastPrinted>
  <dcterms:created xsi:type="dcterms:W3CDTF">2017-01-17T18:12:00Z</dcterms:created>
  <dcterms:modified xsi:type="dcterms:W3CDTF">2017-02-06T10:11:00Z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F25321A,6-2-2017 11:11:11,PUBLIC</vt:lpwstr>
  </property>
</Properties>
</file>